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130C" w14:textId="77777777" w:rsidR="00A12DB3" w:rsidRPr="003A68A3" w:rsidRDefault="00A12DB3" w:rsidP="009D63B8">
      <w:pPr>
        <w:spacing w:line="360" w:lineRule="auto"/>
        <w:jc w:val="both"/>
        <w:rPr>
          <w:rFonts w:ascii="Verdana" w:hAnsi="Verdana"/>
          <w:b/>
        </w:rPr>
      </w:pPr>
      <w:bookmarkStart w:id="0" w:name="_GoBack"/>
      <w:bookmarkEnd w:id="0"/>
    </w:p>
    <w:tbl>
      <w:tblPr>
        <w:tblW w:w="10186" w:type="dxa"/>
        <w:jc w:val="center"/>
        <w:tblLayout w:type="fixed"/>
        <w:tblLook w:val="0000" w:firstRow="0" w:lastRow="0" w:firstColumn="0" w:lastColumn="0" w:noHBand="0" w:noVBand="0"/>
      </w:tblPr>
      <w:tblGrid>
        <w:gridCol w:w="4878"/>
        <w:gridCol w:w="5308"/>
      </w:tblGrid>
      <w:tr w:rsidR="00A12DB3" w:rsidRPr="000B0F63" w14:paraId="73921E33" w14:textId="77777777" w:rsidTr="00567D04">
        <w:trPr>
          <w:trHeight w:val="1977"/>
          <w:jc w:val="center"/>
        </w:trPr>
        <w:tc>
          <w:tcPr>
            <w:tcW w:w="4690" w:type="dxa"/>
          </w:tcPr>
          <w:p w14:paraId="5782AE2A" w14:textId="77777777" w:rsidR="00A12DB3" w:rsidRPr="000B0F63" w:rsidRDefault="00A12DB3" w:rsidP="00567D04">
            <w:pPr>
              <w:spacing w:after="0" w:line="240" w:lineRule="auto"/>
              <w:jc w:val="both"/>
              <w:rPr>
                <w:rFonts w:ascii="Times New Roman" w:eastAsia="Times New Roman" w:hAnsi="Times New Roman"/>
                <w:b/>
                <w:sz w:val="24"/>
                <w:szCs w:val="24"/>
                <w:lang w:eastAsia="ru-RU"/>
              </w:rPr>
            </w:pPr>
            <w:r w:rsidRPr="000B0F63">
              <w:rPr>
                <w:rFonts w:ascii="Times New Roman" w:eastAsia="Times New Roman" w:hAnsi="Times New Roman"/>
                <w:b/>
                <w:sz w:val="24"/>
                <w:szCs w:val="24"/>
                <w:lang w:eastAsia="ru-RU"/>
              </w:rPr>
              <w:t>«СОГЛАСОВАНО»</w:t>
            </w:r>
            <w:r w:rsidRPr="000B0F63">
              <w:rPr>
                <w:rFonts w:ascii="Times New Roman" w:eastAsia="Times New Roman" w:hAnsi="Times New Roman"/>
                <w:b/>
                <w:sz w:val="24"/>
                <w:szCs w:val="24"/>
                <w:lang w:eastAsia="ru-RU"/>
              </w:rPr>
              <w:tab/>
            </w:r>
          </w:p>
          <w:p w14:paraId="4B60765F"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4EA9F0AE" w14:textId="77777777" w:rsidR="00A12DB3" w:rsidRPr="000B0F63" w:rsidRDefault="00A12DB3" w:rsidP="00567D04">
            <w:pPr>
              <w:spacing w:after="0" w:line="240" w:lineRule="auto"/>
              <w:ind w:firstLine="25"/>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АО «Специализированный депозитарий «ИНФИНИТУМ»</w:t>
            </w:r>
          </w:p>
          <w:p w14:paraId="688318B4"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085794E6" w14:textId="381B0AEC" w:rsidR="00A12DB3" w:rsidRPr="000B0F63" w:rsidRDefault="002549A6" w:rsidP="00567D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CC3CE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w:t>
            </w:r>
            <w:r w:rsidR="00CC3CE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генерального директора</w:t>
            </w:r>
          </w:p>
          <w:p w14:paraId="22F7F76D"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1DDBC919" w14:textId="425402E8" w:rsidR="00A12DB3" w:rsidRPr="000B0F63" w:rsidRDefault="00A12DB3" w:rsidP="00567D04">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___________________ /</w:t>
            </w:r>
            <w:r w:rsidR="006708F1">
              <w:rPr>
                <w:rFonts w:ascii="Times New Roman" w:eastAsia="Times New Roman" w:hAnsi="Times New Roman"/>
                <w:sz w:val="24"/>
                <w:szCs w:val="24"/>
                <w:lang w:eastAsia="ru-RU"/>
              </w:rPr>
              <w:t>Бурганов В.Г.</w:t>
            </w:r>
            <w:r w:rsidRPr="000B0F63">
              <w:rPr>
                <w:rFonts w:ascii="Times New Roman" w:eastAsia="Times New Roman" w:hAnsi="Times New Roman"/>
                <w:sz w:val="24"/>
                <w:szCs w:val="24"/>
                <w:lang w:eastAsia="ru-RU"/>
              </w:rPr>
              <w:t>/</w:t>
            </w:r>
          </w:p>
          <w:p w14:paraId="13BE75EA"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0CBE3D78" w14:textId="3E107E20" w:rsidR="00A12DB3" w:rsidRPr="000B0F63" w:rsidRDefault="00D43AED" w:rsidP="00D43AED">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2</w:t>
            </w:r>
            <w:r w:rsidR="00594AA2" w:rsidRPr="00CC3CEA">
              <w:rPr>
                <w:rFonts w:ascii="Times New Roman" w:eastAsia="Times New Roman" w:hAnsi="Times New Roman"/>
                <w:bCs/>
                <w:sz w:val="24"/>
                <w:szCs w:val="24"/>
                <w:lang w:eastAsia="ru-RU"/>
              </w:rPr>
              <w:t>9</w:t>
            </w:r>
            <w:r w:rsidRPr="000B0F63">
              <w:rPr>
                <w:rFonts w:ascii="Times New Roman" w:eastAsia="Times New Roman" w:hAnsi="Times New Roman"/>
                <w:bCs/>
                <w:sz w:val="24"/>
                <w:szCs w:val="24"/>
                <w:lang w:eastAsia="ru-RU"/>
              </w:rPr>
              <w:t xml:space="preserve">» </w:t>
            </w:r>
            <w:r w:rsidR="00044B52">
              <w:rPr>
                <w:rFonts w:ascii="Times New Roman" w:eastAsia="Times New Roman" w:hAnsi="Times New Roman"/>
                <w:bCs/>
                <w:sz w:val="24"/>
                <w:szCs w:val="24"/>
                <w:lang w:eastAsia="ru-RU"/>
              </w:rPr>
              <w:t>апреля</w:t>
            </w:r>
            <w:r w:rsidR="00044B52"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201</w:t>
            </w:r>
            <w:r w:rsidR="00A46F5A">
              <w:rPr>
                <w:rFonts w:ascii="Times New Roman" w:eastAsia="Times New Roman" w:hAnsi="Times New Roman"/>
                <w:bCs/>
                <w:sz w:val="24"/>
                <w:szCs w:val="24"/>
                <w:lang w:eastAsia="ru-RU"/>
              </w:rPr>
              <w:t>9</w:t>
            </w:r>
            <w:r w:rsidR="00A12DB3" w:rsidRPr="000B0F63">
              <w:rPr>
                <w:rFonts w:ascii="Times New Roman" w:eastAsia="Times New Roman" w:hAnsi="Times New Roman"/>
                <w:bCs/>
                <w:sz w:val="24"/>
                <w:szCs w:val="24"/>
                <w:lang w:eastAsia="ru-RU"/>
              </w:rPr>
              <w:t xml:space="preserve"> г.</w:t>
            </w:r>
          </w:p>
        </w:tc>
        <w:tc>
          <w:tcPr>
            <w:tcW w:w="5103" w:type="dxa"/>
          </w:tcPr>
          <w:p w14:paraId="7948E58E" w14:textId="77777777" w:rsidR="00A12DB3" w:rsidRPr="000B0F63" w:rsidRDefault="00A12DB3" w:rsidP="00CA2CB6">
            <w:pPr>
              <w:spacing w:after="0" w:line="240" w:lineRule="auto"/>
              <w:ind w:firstLine="709"/>
              <w:jc w:val="center"/>
              <w:rPr>
                <w:rFonts w:ascii="Times New Roman" w:eastAsia="Times New Roman" w:hAnsi="Times New Roman"/>
                <w:b/>
                <w:bCs/>
                <w:sz w:val="24"/>
                <w:szCs w:val="24"/>
                <w:lang w:eastAsia="ru-RU"/>
              </w:rPr>
            </w:pPr>
            <w:r w:rsidRPr="000B0F63">
              <w:rPr>
                <w:rFonts w:ascii="Times New Roman" w:eastAsia="Times New Roman" w:hAnsi="Times New Roman"/>
                <w:b/>
                <w:bCs/>
                <w:sz w:val="24"/>
                <w:szCs w:val="24"/>
                <w:lang w:eastAsia="ru-RU"/>
              </w:rPr>
              <w:t>«УТВЕРЖДЕН</w:t>
            </w:r>
            <w:r w:rsidR="002C1FA8">
              <w:rPr>
                <w:rFonts w:ascii="Times New Roman" w:eastAsia="Times New Roman" w:hAnsi="Times New Roman"/>
                <w:b/>
                <w:bCs/>
                <w:sz w:val="24"/>
                <w:szCs w:val="24"/>
                <w:lang w:eastAsia="ru-RU"/>
              </w:rPr>
              <w:t>О</w:t>
            </w:r>
            <w:r w:rsidRPr="000B0F63">
              <w:rPr>
                <w:rFonts w:ascii="Times New Roman" w:eastAsia="Times New Roman" w:hAnsi="Times New Roman"/>
                <w:b/>
                <w:bCs/>
                <w:sz w:val="24"/>
                <w:szCs w:val="24"/>
                <w:lang w:eastAsia="ru-RU"/>
              </w:rPr>
              <w:t>»</w:t>
            </w:r>
          </w:p>
          <w:p w14:paraId="7C9B64EE"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707BF179" w14:textId="77777777" w:rsidR="002C1FA8" w:rsidRPr="002C1FA8" w:rsidRDefault="00CA2CB6" w:rsidP="00CA2CB6">
            <w:pPr>
              <w:spacing w:after="0" w:line="240" w:lineRule="auto"/>
              <w:ind w:firstLine="70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C1FA8" w:rsidRPr="002C1FA8">
              <w:rPr>
                <w:rFonts w:ascii="Times New Roman" w:eastAsia="Times New Roman" w:hAnsi="Times New Roman"/>
                <w:bCs/>
                <w:sz w:val="24"/>
                <w:szCs w:val="24"/>
                <w:lang w:eastAsia="ru-RU"/>
              </w:rPr>
              <w:t>ТКБ Инвестмент Партнерс</w:t>
            </w:r>
          </w:p>
          <w:p w14:paraId="5DEBA844" w14:textId="77777777" w:rsidR="00A12DB3" w:rsidRPr="000B0F63" w:rsidRDefault="002C1FA8" w:rsidP="00CA2CB6">
            <w:pPr>
              <w:spacing w:after="0" w:line="240" w:lineRule="auto"/>
              <w:ind w:firstLine="709"/>
              <w:jc w:val="center"/>
              <w:rPr>
                <w:rFonts w:ascii="Times New Roman" w:eastAsia="Times New Roman" w:hAnsi="Times New Roman"/>
                <w:bCs/>
                <w:sz w:val="24"/>
                <w:szCs w:val="24"/>
                <w:lang w:eastAsia="ru-RU"/>
              </w:rPr>
            </w:pPr>
            <w:r w:rsidRPr="002C1FA8">
              <w:rPr>
                <w:rFonts w:ascii="Times New Roman" w:eastAsia="Times New Roman" w:hAnsi="Times New Roman"/>
                <w:bCs/>
                <w:sz w:val="24"/>
                <w:szCs w:val="24"/>
                <w:lang w:eastAsia="ru-RU"/>
              </w:rPr>
              <w:t>(Акционерное общество)</w:t>
            </w:r>
            <w:r w:rsidR="00A12DB3" w:rsidRPr="000B0F63">
              <w:rPr>
                <w:rFonts w:ascii="Times New Roman" w:eastAsia="Times New Roman" w:hAnsi="Times New Roman"/>
                <w:bCs/>
                <w:sz w:val="24"/>
                <w:szCs w:val="24"/>
                <w:lang w:eastAsia="ru-RU"/>
              </w:rPr>
              <w:t xml:space="preserve">          </w:t>
            </w:r>
          </w:p>
          <w:p w14:paraId="34A3158A" w14:textId="77777777" w:rsidR="002C1FA8" w:rsidRDefault="002C1FA8" w:rsidP="00567D04">
            <w:pPr>
              <w:spacing w:after="0" w:line="240" w:lineRule="auto"/>
              <w:ind w:firstLine="709"/>
              <w:jc w:val="right"/>
              <w:rPr>
                <w:rFonts w:ascii="Times New Roman" w:eastAsia="Times New Roman" w:hAnsi="Times New Roman"/>
                <w:bCs/>
                <w:sz w:val="24"/>
                <w:szCs w:val="24"/>
                <w:lang w:eastAsia="ru-RU"/>
              </w:rPr>
            </w:pPr>
          </w:p>
          <w:p w14:paraId="6F7E2AFE" w14:textId="77777777" w:rsidR="00A12DB3" w:rsidRPr="000B0F63" w:rsidRDefault="00A12DB3" w:rsidP="00CA2CB6">
            <w:pPr>
              <w:spacing w:after="0" w:line="240" w:lineRule="auto"/>
              <w:ind w:firstLine="709"/>
              <w:jc w:val="center"/>
              <w:rPr>
                <w:rFonts w:ascii="Times New Roman" w:eastAsia="Times New Roman" w:hAnsi="Times New Roman"/>
                <w:bCs/>
                <w:sz w:val="24"/>
                <w:szCs w:val="24"/>
                <w:lang w:eastAsia="ru-RU"/>
              </w:rPr>
            </w:pPr>
            <w:r w:rsidRPr="000B0F63">
              <w:rPr>
                <w:rFonts w:ascii="Times New Roman" w:eastAsia="Times New Roman" w:hAnsi="Times New Roman"/>
                <w:bCs/>
                <w:sz w:val="24"/>
                <w:szCs w:val="24"/>
                <w:lang w:eastAsia="ru-RU"/>
              </w:rPr>
              <w:t xml:space="preserve">Генеральный директор </w:t>
            </w:r>
          </w:p>
          <w:p w14:paraId="564446A3" w14:textId="77777777" w:rsidR="00A12DB3" w:rsidRPr="000B0F63" w:rsidRDefault="00A12DB3" w:rsidP="00567D04">
            <w:pPr>
              <w:spacing w:after="0" w:line="240" w:lineRule="auto"/>
              <w:ind w:firstLine="709"/>
              <w:jc w:val="right"/>
              <w:rPr>
                <w:rFonts w:ascii="Times New Roman" w:eastAsia="Times New Roman" w:hAnsi="Times New Roman"/>
                <w:b/>
                <w:bCs/>
                <w:sz w:val="24"/>
                <w:szCs w:val="24"/>
                <w:lang w:eastAsia="ru-RU"/>
              </w:rPr>
            </w:pPr>
          </w:p>
          <w:p w14:paraId="1456B881" w14:textId="77777777" w:rsidR="00A12DB3" w:rsidRPr="000B0F63" w:rsidRDefault="00CA2CB6" w:rsidP="00CA2CB6">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_________________   /</w:t>
            </w:r>
            <w:r w:rsidR="002C1FA8">
              <w:t xml:space="preserve"> </w:t>
            </w:r>
            <w:r w:rsidR="002C1FA8" w:rsidRPr="002C1FA8">
              <w:rPr>
                <w:rFonts w:ascii="Times New Roman" w:eastAsia="Times New Roman" w:hAnsi="Times New Roman"/>
                <w:bCs/>
                <w:sz w:val="24"/>
                <w:szCs w:val="24"/>
                <w:lang w:eastAsia="ru-RU"/>
              </w:rPr>
              <w:t>Кириллов В.Е.</w:t>
            </w:r>
            <w:r w:rsidR="00A12DB3" w:rsidRPr="000B0F63">
              <w:rPr>
                <w:rFonts w:ascii="Times New Roman" w:eastAsia="Times New Roman" w:hAnsi="Times New Roman"/>
                <w:bCs/>
                <w:sz w:val="24"/>
                <w:szCs w:val="24"/>
                <w:lang w:eastAsia="ru-RU"/>
              </w:rPr>
              <w:t>/</w:t>
            </w:r>
          </w:p>
          <w:p w14:paraId="5DF0E5CF"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7DAD11D5" w14:textId="19C3567D" w:rsidR="00A12DB3" w:rsidRPr="000B0F63" w:rsidRDefault="00CA2CB6" w:rsidP="00594AA2">
            <w:pPr>
              <w:tabs>
                <w:tab w:val="left" w:pos="4122"/>
              </w:tabs>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43AED" w:rsidRPr="000B0F63">
              <w:rPr>
                <w:rFonts w:ascii="Times New Roman" w:eastAsia="Times New Roman" w:hAnsi="Times New Roman"/>
                <w:bCs/>
                <w:sz w:val="24"/>
                <w:szCs w:val="24"/>
                <w:lang w:eastAsia="ru-RU"/>
              </w:rPr>
              <w:t>«</w:t>
            </w:r>
            <w:r w:rsidR="00D43AED">
              <w:rPr>
                <w:rFonts w:ascii="Times New Roman" w:eastAsia="Times New Roman" w:hAnsi="Times New Roman"/>
                <w:bCs/>
                <w:sz w:val="24"/>
                <w:szCs w:val="24"/>
                <w:lang w:eastAsia="ru-RU"/>
              </w:rPr>
              <w:t>2</w:t>
            </w:r>
            <w:r w:rsidR="00594AA2">
              <w:rPr>
                <w:rFonts w:ascii="Times New Roman" w:eastAsia="Times New Roman" w:hAnsi="Times New Roman"/>
                <w:bCs/>
                <w:sz w:val="24"/>
                <w:szCs w:val="24"/>
                <w:lang w:val="en-US" w:eastAsia="ru-RU"/>
              </w:rPr>
              <w:t>9</w:t>
            </w:r>
            <w:r w:rsidR="00D43AED">
              <w:rPr>
                <w:rFonts w:ascii="Times New Roman" w:eastAsia="Times New Roman" w:hAnsi="Times New Roman"/>
                <w:bCs/>
                <w:sz w:val="24"/>
                <w:szCs w:val="24"/>
                <w:lang w:eastAsia="ru-RU"/>
              </w:rPr>
              <w:t>»</w:t>
            </w:r>
            <w:r w:rsidR="00D43AED" w:rsidRPr="000B0F63">
              <w:rPr>
                <w:rFonts w:ascii="Times New Roman" w:eastAsia="Times New Roman" w:hAnsi="Times New Roman"/>
                <w:bCs/>
                <w:sz w:val="24"/>
                <w:szCs w:val="24"/>
                <w:lang w:eastAsia="ru-RU"/>
              </w:rPr>
              <w:t xml:space="preserve"> </w:t>
            </w:r>
            <w:r w:rsidR="00044B52">
              <w:rPr>
                <w:rFonts w:ascii="Times New Roman" w:eastAsia="Times New Roman" w:hAnsi="Times New Roman"/>
                <w:bCs/>
                <w:sz w:val="24"/>
                <w:szCs w:val="24"/>
                <w:lang w:eastAsia="ru-RU"/>
              </w:rPr>
              <w:t>апреля</w:t>
            </w:r>
            <w:r w:rsidR="00044B52"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201</w:t>
            </w:r>
            <w:r w:rsidR="00A46F5A">
              <w:rPr>
                <w:rFonts w:ascii="Times New Roman" w:eastAsia="Times New Roman" w:hAnsi="Times New Roman"/>
                <w:bCs/>
                <w:sz w:val="24"/>
                <w:szCs w:val="24"/>
                <w:lang w:eastAsia="ru-RU"/>
              </w:rPr>
              <w:t>9</w:t>
            </w:r>
            <w:r w:rsidR="00A12DB3" w:rsidRPr="000B0F63">
              <w:rPr>
                <w:rFonts w:ascii="Times New Roman" w:eastAsia="Times New Roman" w:hAnsi="Times New Roman"/>
                <w:bCs/>
                <w:sz w:val="24"/>
                <w:szCs w:val="24"/>
                <w:lang w:eastAsia="ru-RU"/>
              </w:rPr>
              <w:t xml:space="preserve"> г.                                          </w:t>
            </w:r>
          </w:p>
        </w:tc>
      </w:tr>
    </w:tbl>
    <w:p w14:paraId="479D7440"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7E81A07A"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4DF6515F" w14:textId="77777777" w:rsidR="00A12DB3" w:rsidRPr="000B0F6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Правила</w:t>
      </w:r>
    </w:p>
    <w:p w14:paraId="7D9C7676" w14:textId="77777777" w:rsidR="00A12DB3" w:rsidRPr="000B0F6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определения стоимости чистых активов</w:t>
      </w:r>
    </w:p>
    <w:p w14:paraId="76797B9C" w14:textId="77777777" w:rsidR="00A12DB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 xml:space="preserve">Закрытый паевой инвестиционный фонд </w:t>
      </w:r>
      <w:r w:rsidR="001B12D3">
        <w:rPr>
          <w:rFonts w:ascii="Times New Roman" w:hAnsi="Times New Roman"/>
          <w:b/>
          <w:snapToGrid w:val="0"/>
          <w:sz w:val="28"/>
          <w:szCs w:val="28"/>
        </w:rPr>
        <w:t xml:space="preserve">недвижимости </w:t>
      </w:r>
      <w:r w:rsidRPr="000B0F63">
        <w:rPr>
          <w:rFonts w:ascii="Times New Roman" w:hAnsi="Times New Roman"/>
          <w:b/>
          <w:snapToGrid w:val="0"/>
          <w:sz w:val="28"/>
          <w:szCs w:val="28"/>
        </w:rPr>
        <w:t>«</w:t>
      </w:r>
      <w:r w:rsidR="001B12D3">
        <w:rPr>
          <w:rFonts w:ascii="Times New Roman" w:hAnsi="Times New Roman"/>
          <w:b/>
          <w:snapToGrid w:val="0"/>
          <w:sz w:val="28"/>
          <w:szCs w:val="28"/>
        </w:rPr>
        <w:t>Нева Хаус</w:t>
      </w:r>
      <w:r w:rsidRPr="000B0F63">
        <w:rPr>
          <w:rFonts w:ascii="Times New Roman" w:hAnsi="Times New Roman"/>
          <w:b/>
          <w:snapToGrid w:val="0"/>
          <w:sz w:val="28"/>
          <w:szCs w:val="28"/>
        </w:rPr>
        <w:t>»</w:t>
      </w:r>
    </w:p>
    <w:p w14:paraId="2D87FB7F" w14:textId="77777777" w:rsidR="008E3034" w:rsidRPr="000B0F63" w:rsidRDefault="008E3034" w:rsidP="00A12DB3">
      <w:pPr>
        <w:tabs>
          <w:tab w:val="left" w:pos="8364"/>
        </w:tabs>
        <w:spacing w:line="360" w:lineRule="auto"/>
        <w:ind w:right="1133"/>
        <w:jc w:val="center"/>
        <w:outlineLvl w:val="0"/>
        <w:rPr>
          <w:rFonts w:ascii="Times New Roman" w:hAnsi="Times New Roman"/>
          <w:snapToGrid w:val="0"/>
          <w:vertAlign w:val="superscript"/>
        </w:rPr>
      </w:pPr>
    </w:p>
    <w:p w14:paraId="54C7F94C"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16B3C15D"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090DBDB8"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6F33E068" w14:textId="77777777" w:rsidR="00A12DB3" w:rsidRPr="000B0F63" w:rsidRDefault="00A12DB3" w:rsidP="00A12DB3">
      <w:pPr>
        <w:spacing w:line="360" w:lineRule="auto"/>
        <w:jc w:val="both"/>
        <w:rPr>
          <w:rFonts w:ascii="Times New Roman" w:hAnsi="Times New Roman"/>
          <w:snapToGrid w:val="0"/>
        </w:rPr>
      </w:pPr>
    </w:p>
    <w:p w14:paraId="3434E833" w14:textId="77777777" w:rsidR="00A12DB3" w:rsidRPr="000B0F63" w:rsidRDefault="00A12DB3" w:rsidP="00A12DB3">
      <w:pPr>
        <w:spacing w:line="360" w:lineRule="auto"/>
        <w:jc w:val="both"/>
        <w:rPr>
          <w:rFonts w:ascii="Times New Roman" w:hAnsi="Times New Roman"/>
          <w:snapToGrid w:val="0"/>
        </w:rPr>
      </w:pPr>
    </w:p>
    <w:p w14:paraId="6CBCAE16" w14:textId="77777777" w:rsidR="00A12DB3" w:rsidRDefault="00A12DB3" w:rsidP="00A12DB3">
      <w:pPr>
        <w:spacing w:line="360" w:lineRule="auto"/>
        <w:jc w:val="both"/>
        <w:rPr>
          <w:rFonts w:ascii="Times New Roman" w:hAnsi="Times New Roman"/>
          <w:snapToGrid w:val="0"/>
        </w:rPr>
      </w:pPr>
    </w:p>
    <w:p w14:paraId="1D6F7FB9" w14:textId="77777777" w:rsidR="00A12DB3" w:rsidRDefault="00A12DB3" w:rsidP="00A12DB3">
      <w:pPr>
        <w:spacing w:line="360" w:lineRule="auto"/>
        <w:jc w:val="both"/>
        <w:rPr>
          <w:rFonts w:ascii="Times New Roman" w:hAnsi="Times New Roman"/>
          <w:snapToGrid w:val="0"/>
        </w:rPr>
      </w:pPr>
    </w:p>
    <w:p w14:paraId="5983AE41" w14:textId="77777777" w:rsidR="002C1FA8" w:rsidRDefault="002C1FA8" w:rsidP="00A12DB3">
      <w:pPr>
        <w:spacing w:line="360" w:lineRule="auto"/>
        <w:jc w:val="both"/>
        <w:rPr>
          <w:rFonts w:ascii="Times New Roman" w:hAnsi="Times New Roman"/>
          <w:snapToGrid w:val="0"/>
        </w:rPr>
      </w:pPr>
    </w:p>
    <w:p w14:paraId="2BC0C97C" w14:textId="77777777" w:rsidR="008A4577" w:rsidRPr="00B7298F" w:rsidRDefault="00EA0204" w:rsidP="008A4577">
      <w:pPr>
        <w:jc w:val="center"/>
        <w:rPr>
          <w:rFonts w:ascii="Times New Roman" w:hAnsi="Times New Roman"/>
          <w:b/>
          <w:bCs/>
          <w:iCs/>
          <w:caps/>
          <w:lang w:eastAsia="ru-RU"/>
        </w:rPr>
      </w:pPr>
      <w:r>
        <w:rPr>
          <w:rFonts w:ascii="Times New Roman" w:hAnsi="Times New Roman"/>
          <w:b/>
        </w:rPr>
        <w:br w:type="page"/>
      </w:r>
      <w:r w:rsidR="008A4577" w:rsidRPr="00B7298F">
        <w:rPr>
          <w:rFonts w:ascii="Times New Roman" w:hAnsi="Times New Roman"/>
          <w:b/>
          <w:bCs/>
          <w:iCs/>
          <w:caps/>
          <w:lang w:eastAsia="ru-RU"/>
        </w:rPr>
        <w:lastRenderedPageBreak/>
        <w:t>Термины и определения, используемые в Правилах определения стоимости чистых активов</w:t>
      </w:r>
    </w:p>
    <w:p w14:paraId="1DFE53AB" w14:textId="77777777" w:rsidR="008A4577" w:rsidRPr="00B7298F" w:rsidRDefault="008A4577" w:rsidP="008A4577">
      <w:pPr>
        <w:spacing w:line="360" w:lineRule="auto"/>
        <w:jc w:val="center"/>
        <w:rPr>
          <w:rFonts w:ascii="Times New Roman" w:hAnsi="Times New Roman"/>
          <w:b/>
          <w:bCs/>
          <w:iCs/>
          <w:caps/>
          <w:lang w:eastAsia="ru-RU"/>
        </w:rPr>
      </w:pPr>
    </w:p>
    <w:p w14:paraId="40DC94BF"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ПИФ</w:t>
      </w:r>
      <w:r w:rsidRPr="00B7298F">
        <w:rPr>
          <w:rFonts w:ascii="Times New Roman" w:hAnsi="Times New Roman"/>
          <w:sz w:val="22"/>
          <w:szCs w:val="22"/>
        </w:rPr>
        <w:t xml:space="preserve"> – паевой инвестиционный фонд.</w:t>
      </w:r>
    </w:p>
    <w:p w14:paraId="6943441E"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Управляющая компания</w:t>
      </w:r>
      <w:r w:rsidRPr="00B7298F">
        <w:rPr>
          <w:rFonts w:ascii="Times New Roman" w:hAnsi="Times New Roman"/>
          <w:sz w:val="22"/>
          <w:szCs w:val="22"/>
        </w:rPr>
        <w:t xml:space="preserve"> </w:t>
      </w:r>
      <w:r w:rsidRPr="00B7298F">
        <w:rPr>
          <w:rFonts w:ascii="Times New Roman" w:hAnsi="Times New Roman"/>
          <w:sz w:val="22"/>
          <w:szCs w:val="22"/>
          <w:lang w:eastAsia="ru-RU"/>
        </w:rPr>
        <w:t xml:space="preserve">– </w:t>
      </w:r>
      <w:r w:rsidRPr="00B7298F">
        <w:rPr>
          <w:rFonts w:ascii="Times New Roman" w:hAnsi="Times New Roman"/>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4991FD8"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Инвестиционный пай</w:t>
      </w:r>
      <w:r w:rsidRPr="00B7298F">
        <w:rPr>
          <w:rFonts w:ascii="Times New Roman" w:hAnsi="Times New Roman"/>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11677F5B"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Правила доверительного управления паевым инвестиционным фондом (Правила ДУ ПИФ)</w:t>
      </w:r>
      <w:r w:rsidRPr="00B7298F">
        <w:rPr>
          <w:rFonts w:ascii="Times New Roman" w:hAnsi="Times New Roman"/>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4A8D9063"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Стоимость чистых активов (СЧА)</w:t>
      </w:r>
      <w:r w:rsidRPr="00B7298F">
        <w:rPr>
          <w:rFonts w:ascii="Times New Roman" w:hAnsi="Times New Roman"/>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33E906FF" w14:textId="77777777" w:rsidR="008A4577" w:rsidRPr="00B7298F" w:rsidRDefault="008A4577" w:rsidP="008A4577">
      <w:pPr>
        <w:pStyle w:val="ConsPlusNormal"/>
        <w:spacing w:line="360" w:lineRule="auto"/>
        <w:ind w:firstLine="708"/>
        <w:jc w:val="both"/>
        <w:rPr>
          <w:rFonts w:ascii="Times New Roman" w:hAnsi="Times New Roman" w:cs="Times New Roman"/>
          <w:sz w:val="22"/>
          <w:szCs w:val="22"/>
        </w:rPr>
      </w:pPr>
      <w:r w:rsidRPr="00B7298F">
        <w:rPr>
          <w:rFonts w:ascii="Times New Roman" w:hAnsi="Times New Roman" w:cs="Times New Roman"/>
          <w:b/>
          <w:sz w:val="22"/>
          <w:szCs w:val="22"/>
        </w:rPr>
        <w:t>Правила определения СЧА</w:t>
      </w:r>
      <w:r w:rsidRPr="00B7298F">
        <w:rPr>
          <w:rFonts w:ascii="Times New Roman" w:hAnsi="Times New Roman" w:cs="Times New Roman"/>
          <w:sz w:val="22"/>
          <w:szCs w:val="22"/>
        </w:rPr>
        <w:t xml:space="preserve"> – </w:t>
      </w:r>
      <w:r w:rsidRPr="00B7298F">
        <w:rPr>
          <w:rFonts w:ascii="Times New Roman" w:eastAsia="Batang" w:hAnsi="Times New Roman"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B7298F">
        <w:rPr>
          <w:rFonts w:ascii="Times New Roman" w:hAnsi="Times New Roman" w:cs="Times New Roman"/>
          <w:sz w:val="22"/>
          <w:szCs w:val="22"/>
        </w:rPr>
        <w:t>.</w:t>
      </w:r>
    </w:p>
    <w:p w14:paraId="0DBE4719" w14:textId="77777777" w:rsidR="008A4577" w:rsidRPr="00B7298F" w:rsidRDefault="008A4577" w:rsidP="008A4577">
      <w:pPr>
        <w:pStyle w:val="ConsPlusNormal"/>
        <w:spacing w:line="360" w:lineRule="auto"/>
        <w:ind w:firstLine="708"/>
        <w:jc w:val="both"/>
        <w:rPr>
          <w:rFonts w:ascii="Times New Roman" w:hAnsi="Times New Roman" w:cs="Times New Roman"/>
          <w:sz w:val="22"/>
          <w:szCs w:val="22"/>
          <w:lang w:eastAsia="en-US"/>
        </w:rPr>
      </w:pPr>
      <w:r w:rsidRPr="00B7298F">
        <w:rPr>
          <w:rFonts w:ascii="Times New Roman" w:eastAsia="Batang" w:hAnsi="Times New Roman" w:cs="Times New Roman"/>
          <w:b/>
          <w:sz w:val="22"/>
          <w:szCs w:val="22"/>
        </w:rPr>
        <w:t>Активы –</w:t>
      </w:r>
      <w:r w:rsidRPr="00B7298F">
        <w:rPr>
          <w:rFonts w:ascii="Times New Roman" w:eastAsia="Batang" w:hAnsi="Times New Roman" w:cs="Times New Roman"/>
          <w:sz w:val="22"/>
          <w:szCs w:val="22"/>
        </w:rPr>
        <w:t xml:space="preserve"> денежные средства, ценные бумаги и/или иное имущество, включая имущественные права.</w:t>
      </w:r>
    </w:p>
    <w:p w14:paraId="57BA311E" w14:textId="77777777" w:rsidR="008A4577" w:rsidRPr="00B7298F" w:rsidRDefault="008A4577" w:rsidP="008A4577">
      <w:pPr>
        <w:pStyle w:val="10"/>
        <w:tabs>
          <w:tab w:val="left" w:pos="993"/>
        </w:tabs>
        <w:spacing w:line="360" w:lineRule="auto"/>
        <w:ind w:left="0"/>
        <w:jc w:val="both"/>
        <w:rPr>
          <w:rFonts w:eastAsia="Batang"/>
          <w:sz w:val="22"/>
          <w:szCs w:val="22"/>
        </w:rPr>
      </w:pPr>
      <w:r w:rsidRPr="00B7298F">
        <w:rPr>
          <w:rFonts w:eastAsia="Batang"/>
          <w:b/>
          <w:sz w:val="22"/>
          <w:szCs w:val="22"/>
        </w:rPr>
        <w:t xml:space="preserve">           Уровень цены</w:t>
      </w:r>
      <w:r w:rsidRPr="00B7298F">
        <w:rPr>
          <w:rFonts w:eastAsia="Batang"/>
          <w:sz w:val="22"/>
          <w:szCs w:val="22"/>
        </w:rPr>
        <w:t xml:space="preserve"> </w:t>
      </w:r>
      <w:r w:rsidRPr="00B7298F">
        <w:rPr>
          <w:rFonts w:eastAsia="Batang"/>
          <w:b/>
          <w:sz w:val="22"/>
          <w:szCs w:val="22"/>
        </w:rPr>
        <w:t>при определении справедливой стоимости</w:t>
      </w:r>
      <w:r w:rsidRPr="00B7298F">
        <w:rPr>
          <w:rFonts w:eastAsia="Batang"/>
          <w:sz w:val="22"/>
          <w:szCs w:val="22"/>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w:t>
      </w:r>
      <w:r w:rsidRPr="00B7298F">
        <w:rPr>
          <w:rFonts w:eastAsia="Batang"/>
          <w:sz w:val="22"/>
          <w:szCs w:val="22"/>
        </w:rPr>
        <w:lastRenderedPageBreak/>
        <w:t xml:space="preserve">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1CFB3E17" w14:textId="77777777" w:rsidR="008A4577" w:rsidRPr="00B7298F" w:rsidRDefault="008A4577" w:rsidP="008A4577">
      <w:pPr>
        <w:autoSpaceDN w:val="0"/>
        <w:adjustRightInd w:val="0"/>
        <w:spacing w:after="0" w:line="360" w:lineRule="auto"/>
        <w:ind w:firstLine="708"/>
        <w:jc w:val="both"/>
        <w:rPr>
          <w:rFonts w:ascii="Times New Roman" w:hAnsi="Times New Roman"/>
        </w:rPr>
      </w:pPr>
      <w:r w:rsidRPr="00B7298F">
        <w:rPr>
          <w:rFonts w:ascii="Times New Roman" w:hAnsi="Times New Roman"/>
          <w:b/>
          <w:lang w:eastAsia="ru-RU"/>
        </w:rPr>
        <w:t>Справедливая стоимость</w:t>
      </w:r>
      <w:r w:rsidRPr="00B7298F">
        <w:rPr>
          <w:rFonts w:ascii="Times New Roman" w:hAnsi="Times New Roman"/>
        </w:rPr>
        <w:t xml:space="preserve"> </w:t>
      </w:r>
      <w:r w:rsidRPr="00B7298F">
        <w:rPr>
          <w:rFonts w:ascii="Times New Roman" w:hAnsi="Times New Roman"/>
          <w:lang w:eastAsia="ru-RU"/>
        </w:rPr>
        <w:t xml:space="preserve">– </w:t>
      </w:r>
      <w:r w:rsidRPr="00B7298F">
        <w:rPr>
          <w:rFonts w:ascii="Times New Roman" w:hAnsi="Times New Roman"/>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D89CB4C" w14:textId="77777777" w:rsidR="008A4577" w:rsidRPr="00B7298F" w:rsidRDefault="008A4577" w:rsidP="008A4577">
      <w:pPr>
        <w:autoSpaceDN w:val="0"/>
        <w:spacing w:after="0" w:line="360" w:lineRule="auto"/>
        <w:ind w:left="-567" w:firstLine="567"/>
        <w:jc w:val="both"/>
        <w:rPr>
          <w:rFonts w:ascii="Times New Roman" w:hAnsi="Times New Roman"/>
        </w:rPr>
      </w:pPr>
      <w:r w:rsidRPr="00B7298F">
        <w:rPr>
          <w:rFonts w:ascii="Times New Roman" w:hAnsi="Times New Roman"/>
          <w:b/>
        </w:rPr>
        <w:t xml:space="preserve">           Кредитный риск</w:t>
      </w:r>
      <w:r w:rsidRPr="00B7298F">
        <w:rPr>
          <w:rFonts w:ascii="Times New Roman" w:hAnsi="Times New Roman"/>
        </w:rPr>
        <w:t xml:space="preserve"> – риск возникновения убытка вследствие неисполнения контрагентом обязательств по </w:t>
      </w:r>
      <w:r w:rsidRPr="00B7298F">
        <w:rPr>
          <w:rFonts w:ascii="Times New Roman" w:hAnsi="Times New Roman"/>
          <w:bCs/>
          <w:iCs/>
        </w:rPr>
        <w:t>договору</w:t>
      </w:r>
      <w:r w:rsidRPr="00B7298F">
        <w:rPr>
          <w:rFonts w:ascii="Times New Roman" w:hAnsi="Times New Roman"/>
        </w:rPr>
        <w:t>, а также неоплаты контрагентом основного долга и/или процентов, причитающихся в установленный договором срок.</w:t>
      </w:r>
    </w:p>
    <w:p w14:paraId="5A4925BC" w14:textId="77777777" w:rsidR="008A4577" w:rsidRDefault="008A4577" w:rsidP="008A4577">
      <w:pPr>
        <w:spacing w:line="360" w:lineRule="auto"/>
        <w:jc w:val="both"/>
        <w:rPr>
          <w:rFonts w:ascii="Times New Roman" w:hAnsi="Times New Roman"/>
        </w:rPr>
      </w:pPr>
      <w:r w:rsidRPr="00B7298F">
        <w:rPr>
          <w:rFonts w:ascii="Times New Roman" w:hAnsi="Times New Roman"/>
          <w:b/>
          <w:bCs/>
          <w:iCs/>
        </w:rPr>
        <w:t xml:space="preserve">           Кредитный рейтинг</w:t>
      </w:r>
      <w:r w:rsidRPr="00B7298F">
        <w:rPr>
          <w:rFonts w:ascii="Times New Roman" w:hAnsi="Times New Roman"/>
          <w:bCs/>
          <w:i/>
          <w:iCs/>
        </w:rPr>
        <w:t xml:space="preserve"> – </w:t>
      </w:r>
      <w:r w:rsidRPr="00B7298F">
        <w:rPr>
          <w:rFonts w:ascii="Times New Roman" w:hAnsi="Times New Roman"/>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43397257" w14:textId="77777777" w:rsidR="008A4577" w:rsidRDefault="008A4577">
      <w:pPr>
        <w:spacing w:after="0" w:line="240" w:lineRule="auto"/>
        <w:rPr>
          <w:rFonts w:ascii="Times New Roman" w:hAnsi="Times New Roman"/>
        </w:rPr>
      </w:pPr>
      <w:r>
        <w:rPr>
          <w:rFonts w:ascii="Times New Roman" w:hAnsi="Times New Roman"/>
        </w:rPr>
        <w:br w:type="page"/>
      </w:r>
    </w:p>
    <w:p w14:paraId="0DE453AB" w14:textId="77777777" w:rsidR="00B43B66" w:rsidRPr="007452E4" w:rsidRDefault="00B43B66" w:rsidP="008A4577">
      <w:pPr>
        <w:spacing w:line="360" w:lineRule="auto"/>
        <w:jc w:val="both"/>
        <w:rPr>
          <w:rFonts w:ascii="Times New Roman" w:hAnsi="Times New Roman"/>
          <w:b/>
        </w:rPr>
      </w:pPr>
      <w:r w:rsidRPr="007452E4">
        <w:rPr>
          <w:rFonts w:ascii="Times New Roman" w:hAnsi="Times New Roman"/>
          <w:b/>
        </w:rPr>
        <w:lastRenderedPageBreak/>
        <w:t>Общие положения.</w:t>
      </w:r>
    </w:p>
    <w:p w14:paraId="0B6A755B" w14:textId="77777777" w:rsidR="00B43B66" w:rsidRPr="007452E4" w:rsidRDefault="00B43B66" w:rsidP="009D63B8">
      <w:pPr>
        <w:pStyle w:val="ConsPlusNormal"/>
        <w:spacing w:line="360" w:lineRule="auto"/>
        <w:jc w:val="both"/>
        <w:rPr>
          <w:rFonts w:ascii="Times New Roman" w:hAnsi="Times New Roman" w:cs="Times New Roman"/>
          <w:sz w:val="22"/>
          <w:szCs w:val="22"/>
        </w:rPr>
      </w:pPr>
      <w:r w:rsidRPr="007452E4">
        <w:rPr>
          <w:rFonts w:ascii="Times New Roman" w:hAnsi="Times New Roman" w:cs="Times New Roman"/>
          <w:sz w:val="22"/>
          <w:szCs w:val="22"/>
        </w:rPr>
        <w:t xml:space="preserve">Настоящие Правила определения стоимости чистых активов (далее – Правила определения СЧА)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FA7E01" w:rsidRPr="007452E4">
        <w:rPr>
          <w:rFonts w:ascii="Times New Roman" w:hAnsi="Times New Roman" w:cs="Times New Roman"/>
          <w:b/>
          <w:sz w:val="22"/>
          <w:szCs w:val="22"/>
        </w:rPr>
        <w:t xml:space="preserve">Закрытого паевого инвестиционного фонда </w:t>
      </w:r>
      <w:r w:rsidR="001B12D3">
        <w:rPr>
          <w:rFonts w:ascii="Times New Roman" w:hAnsi="Times New Roman" w:cs="Times New Roman"/>
          <w:b/>
          <w:bCs/>
          <w:sz w:val="22"/>
          <w:szCs w:val="22"/>
        </w:rPr>
        <w:t xml:space="preserve">недвижимости </w:t>
      </w:r>
      <w:r w:rsidR="001B12D3" w:rsidRPr="00F07888">
        <w:rPr>
          <w:rFonts w:ascii="Times New Roman" w:hAnsi="Times New Roman" w:cs="Times New Roman"/>
          <w:b/>
          <w:bCs/>
          <w:sz w:val="22"/>
          <w:szCs w:val="22"/>
        </w:rPr>
        <w:t>«</w:t>
      </w:r>
      <w:r w:rsidR="001B12D3" w:rsidRPr="008B6730">
        <w:rPr>
          <w:rFonts w:ascii="Times New Roman" w:hAnsi="Times New Roman" w:cs="Times New Roman"/>
          <w:b/>
          <w:bCs/>
          <w:sz w:val="22"/>
          <w:szCs w:val="22"/>
        </w:rPr>
        <w:t>Нева Хаус</w:t>
      </w:r>
      <w:r w:rsidR="001B12D3" w:rsidRPr="00F07888">
        <w:rPr>
          <w:rFonts w:ascii="Times New Roman" w:hAnsi="Times New Roman" w:cs="Times New Roman"/>
          <w:b/>
          <w:bCs/>
          <w:sz w:val="22"/>
          <w:szCs w:val="22"/>
        </w:rPr>
        <w:t>»</w:t>
      </w:r>
      <w:r w:rsidR="001B12D3" w:rsidRPr="007452E4">
        <w:rPr>
          <w:rFonts w:ascii="Times New Roman" w:hAnsi="Times New Roman" w:cs="Times New Roman"/>
          <w:sz w:val="22"/>
          <w:szCs w:val="22"/>
        </w:rPr>
        <w:t xml:space="preserve"> </w:t>
      </w:r>
      <w:r w:rsidRPr="007452E4">
        <w:rPr>
          <w:rFonts w:ascii="Times New Roman" w:hAnsi="Times New Roman" w:cs="Times New Roman"/>
          <w:sz w:val="22"/>
          <w:szCs w:val="22"/>
        </w:rPr>
        <w:t xml:space="preserve">(далее – Фонд) под управлением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Управляющей компании</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2C1FA8" w:rsidRPr="002C1FA8">
        <w:t xml:space="preserve"> </w:t>
      </w:r>
      <w:r w:rsidR="002C1FA8" w:rsidRPr="002C1FA8">
        <w:rPr>
          <w:rFonts w:ascii="Times New Roman" w:hAnsi="Times New Roman" w:cs="Times New Roman"/>
          <w:b/>
          <w:sz w:val="22"/>
          <w:szCs w:val="22"/>
        </w:rPr>
        <w:t>ТКБ Инвестмент Партнерс (Акционерное общество)</w:t>
      </w:r>
      <w:r w:rsidRPr="007452E4">
        <w:rPr>
          <w:rFonts w:ascii="Times New Roman" w:hAnsi="Times New Roman" w:cs="Times New Roman"/>
          <w:sz w:val="22"/>
          <w:szCs w:val="22"/>
        </w:rPr>
        <w:t xml:space="preserve"> (далее - Управляющая компания) разработаны в соответствии с Указанием Центрального Банка Российской Федерации от 25 августа 2015 года  № 3758-У (далее –</w:t>
      </w:r>
      <w:r w:rsidR="00915DB7" w:rsidRPr="007452E4">
        <w:rPr>
          <w:rFonts w:ascii="Times New Roman" w:hAnsi="Times New Roman" w:cs="Times New Roman"/>
          <w:sz w:val="22"/>
          <w:szCs w:val="22"/>
        </w:rPr>
        <w:t xml:space="preserve"> </w:t>
      </w:r>
      <w:r w:rsidRPr="007452E4">
        <w:rPr>
          <w:rFonts w:ascii="Times New Roman" w:hAnsi="Times New Roman" w:cs="Times New Roman"/>
          <w:sz w:val="22"/>
          <w:szCs w:val="22"/>
        </w:rPr>
        <w:t xml:space="preserve">Указание), в соответствии с Федеральным </w:t>
      </w:r>
      <w:hyperlink r:id="rId8" w:history="1">
        <w:r w:rsidRPr="007452E4">
          <w:rPr>
            <w:rFonts w:ascii="Times New Roman" w:hAnsi="Times New Roman" w:cs="Times New Roman"/>
            <w:sz w:val="22"/>
            <w:szCs w:val="22"/>
          </w:rPr>
          <w:t>законом</w:t>
        </w:r>
      </w:hyperlink>
      <w:r w:rsidRPr="007452E4">
        <w:rPr>
          <w:rFonts w:ascii="Times New Roman" w:hAnsi="Times New Roman" w:cs="Times New Roman"/>
          <w:sz w:val="22"/>
          <w:szCs w:val="22"/>
        </w:rPr>
        <w:t xml:space="preserve"> </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Об инвестиционных фондах</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 xml:space="preserve">  N 156-ФЗ от 29 ноября 2001 года  (далее - Федеральный закон </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Об инвестиционных фондах</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w:t>
      </w:r>
      <w:r w:rsidR="00915DB7" w:rsidRPr="007452E4">
        <w:rPr>
          <w:rFonts w:ascii="Times New Roman" w:hAnsi="Times New Roman" w:cs="Times New Roman"/>
          <w:sz w:val="22"/>
          <w:szCs w:val="22"/>
        </w:rPr>
        <w:t xml:space="preserve"> </w:t>
      </w:r>
      <w:r w:rsidRPr="007452E4">
        <w:rPr>
          <w:rFonts w:ascii="Times New Roman" w:hAnsi="Times New Roman" w:cs="Times New Roman"/>
          <w:sz w:val="22"/>
          <w:szCs w:val="22"/>
        </w:rPr>
        <w:t>и принятыми в соответствии с ними нормативными актами.</w:t>
      </w:r>
    </w:p>
    <w:p w14:paraId="0E24DA4F" w14:textId="05B1B0AE" w:rsidR="00B43B66" w:rsidRPr="000C33AA" w:rsidRDefault="00B43B66" w:rsidP="009D63B8">
      <w:pPr>
        <w:pStyle w:val="ac"/>
        <w:numPr>
          <w:ilvl w:val="1"/>
          <w:numId w:val="1"/>
        </w:numPr>
        <w:spacing w:after="0" w:line="360" w:lineRule="auto"/>
        <w:ind w:left="0" w:firstLine="0"/>
        <w:jc w:val="both"/>
        <w:rPr>
          <w:rFonts w:ascii="Times New Roman" w:hAnsi="Times New Roman"/>
        </w:rPr>
      </w:pPr>
      <w:r w:rsidRPr="00377204">
        <w:rPr>
          <w:rFonts w:ascii="Times New Roman" w:hAnsi="Times New Roman"/>
        </w:rPr>
        <w:t xml:space="preserve">Настоящие Правила определения СЧА применяются с </w:t>
      </w:r>
      <w:r w:rsidR="00A46F5A">
        <w:rPr>
          <w:rFonts w:ascii="Times New Roman" w:hAnsi="Times New Roman"/>
        </w:rPr>
        <w:t xml:space="preserve">01 </w:t>
      </w:r>
      <w:r w:rsidR="00D43AED">
        <w:rPr>
          <w:rFonts w:ascii="Times New Roman" w:hAnsi="Times New Roman"/>
        </w:rPr>
        <w:t xml:space="preserve">июня </w:t>
      </w:r>
      <w:r w:rsidR="00A46F5A">
        <w:rPr>
          <w:rFonts w:ascii="Times New Roman" w:hAnsi="Times New Roman"/>
        </w:rPr>
        <w:t>2019</w:t>
      </w:r>
      <w:r w:rsidRPr="000C33AA">
        <w:rPr>
          <w:rFonts w:ascii="Times New Roman" w:hAnsi="Times New Roman"/>
        </w:rPr>
        <w:t xml:space="preserve"> года.</w:t>
      </w:r>
    </w:p>
    <w:p w14:paraId="36D7CFA8" w14:textId="77777777" w:rsidR="00B43B66"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Изменения и дополнения в настоящие Правила определения СЧА не могут быть внесены в следующие периоды:</w:t>
      </w:r>
    </w:p>
    <w:p w14:paraId="10463A66"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в период с даты начала до даты завершения (окончания) формирования паевого инвестиционного фонда;</w:t>
      </w:r>
    </w:p>
    <w:p w14:paraId="713B10C7"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01FF8534"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после даты возникновения основания прекращения паевого инвестиционного фонда.</w:t>
      </w:r>
    </w:p>
    <w:p w14:paraId="42A5C660" w14:textId="77777777" w:rsidR="00B43B66" w:rsidRPr="007452E4" w:rsidRDefault="00B43B66" w:rsidP="009D63B8">
      <w:pPr>
        <w:pStyle w:val="ac"/>
        <w:autoSpaceDE w:val="0"/>
        <w:autoSpaceDN w:val="0"/>
        <w:adjustRightInd w:val="0"/>
        <w:spacing w:after="0" w:line="360" w:lineRule="auto"/>
        <w:jc w:val="both"/>
        <w:rPr>
          <w:rFonts w:ascii="Times New Roman" w:hAnsi="Times New Roman"/>
        </w:rPr>
      </w:pPr>
    </w:p>
    <w:p w14:paraId="6CB82A57" w14:textId="77777777" w:rsidR="00B43B66" w:rsidRPr="007452E4" w:rsidRDefault="00B43B66" w:rsidP="009D63B8">
      <w:pPr>
        <w:autoSpaceDE w:val="0"/>
        <w:autoSpaceDN w:val="0"/>
        <w:adjustRightInd w:val="0"/>
        <w:spacing w:after="0" w:line="360" w:lineRule="auto"/>
        <w:jc w:val="both"/>
        <w:rPr>
          <w:rFonts w:ascii="Times New Roman" w:hAnsi="Times New Roman"/>
        </w:rPr>
      </w:pPr>
      <w:r w:rsidRPr="007452E4">
        <w:rPr>
          <w:rFonts w:ascii="Times New Roman" w:hAnsi="Times New Roman"/>
        </w:rPr>
        <w:t>за исключением случаев невозможности определения стоимости чистых активов, в частности:</w:t>
      </w:r>
    </w:p>
    <w:p w14:paraId="703D37CD"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нормативно-правовые акты, регулирующие порядок определения стоимости чистых активов;</w:t>
      </w:r>
    </w:p>
    <w:p w14:paraId="77929866"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4DED74A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список организаторов торговли;</w:t>
      </w:r>
    </w:p>
    <w:p w14:paraId="29A1A874"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изменения инвестиционной декларации Фонда;</w:t>
      </w:r>
    </w:p>
    <w:p w14:paraId="39C825EF"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приобретения в состав имущества Фонда нового вида активов;</w:t>
      </w:r>
    </w:p>
    <w:p w14:paraId="4E6419B7"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необходимости применения более достоверных методов оценки.</w:t>
      </w:r>
    </w:p>
    <w:p w14:paraId="713B5DCA" w14:textId="77777777" w:rsidR="00C63D0C"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случае необходимости внесения изменений и дополнений в Правила определения СЧА к ним прилагаетс</w:t>
      </w:r>
      <w:r w:rsidR="00167AF6" w:rsidRPr="007452E4">
        <w:rPr>
          <w:rFonts w:ascii="Times New Roman" w:hAnsi="Times New Roman"/>
        </w:rPr>
        <w:t>я пояснение причин внесения таких</w:t>
      </w:r>
      <w:r w:rsidRPr="007452E4">
        <w:rPr>
          <w:rFonts w:ascii="Times New Roman" w:hAnsi="Times New Roman"/>
        </w:rPr>
        <w:t xml:space="preserve"> изменений и дополнений.</w:t>
      </w:r>
    </w:p>
    <w:p w14:paraId="0D8A0632" w14:textId="77777777" w:rsidR="00B43B66" w:rsidRPr="007452E4" w:rsidRDefault="00B43B66"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w:t>
      </w:r>
      <w:r w:rsidRPr="007452E4">
        <w:rPr>
          <w:rFonts w:ascii="Times New Roman" w:hAnsi="Times New Roman"/>
        </w:rPr>
        <w:lastRenderedPageBreak/>
        <w:t>связи, в том числе через информационно-телекоммуникационную сеть «Интернет», в соответствии с порядком, установленн</w:t>
      </w:r>
      <w:r w:rsidR="00CD1323">
        <w:rPr>
          <w:rFonts w:ascii="Times New Roman" w:hAnsi="Times New Roman"/>
        </w:rPr>
        <w:t>ы</w:t>
      </w:r>
      <w:r w:rsidRPr="007452E4">
        <w:rPr>
          <w:rFonts w:ascii="Times New Roman" w:hAnsi="Times New Roman"/>
        </w:rPr>
        <w:t>м Банком России.</w:t>
      </w:r>
    </w:p>
    <w:p w14:paraId="031C70BA" w14:textId="77777777" w:rsidR="00915DB7" w:rsidRPr="007452E4" w:rsidRDefault="00B43B66" w:rsidP="002C1FA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(изменения и дополнения, вносимые в Правила определения СЧА) </w:t>
      </w:r>
      <w:r w:rsidR="00915DB7" w:rsidRPr="007452E4">
        <w:rPr>
          <w:rFonts w:ascii="Times New Roman" w:hAnsi="Times New Roman"/>
        </w:rPr>
        <w:t xml:space="preserve">подлежат раскрытию на сайте Управляющей компании </w:t>
      </w:r>
      <w:r w:rsidR="002C1FA8" w:rsidRPr="002C1FA8">
        <w:rPr>
          <w:rFonts w:ascii="Times New Roman" w:hAnsi="Times New Roman"/>
          <w:lang w:val="en-US"/>
        </w:rPr>
        <w:t>http</w:t>
      </w:r>
      <w:r w:rsidR="002C1FA8" w:rsidRPr="002C1FA8">
        <w:rPr>
          <w:rFonts w:ascii="Times New Roman" w:hAnsi="Times New Roman"/>
        </w:rPr>
        <w:t>://</w:t>
      </w:r>
      <w:r w:rsidR="002C1FA8" w:rsidRPr="002C1FA8">
        <w:rPr>
          <w:rFonts w:ascii="Times New Roman" w:hAnsi="Times New Roman"/>
          <w:lang w:val="en-US"/>
        </w:rPr>
        <w:t>tkbip</w:t>
      </w:r>
      <w:r w:rsidR="002C1FA8" w:rsidRPr="002C1FA8">
        <w:rPr>
          <w:rFonts w:ascii="Times New Roman" w:hAnsi="Times New Roman"/>
        </w:rPr>
        <w:t>.</w:t>
      </w:r>
      <w:r w:rsidR="002C1FA8" w:rsidRPr="002C1FA8">
        <w:rPr>
          <w:rFonts w:ascii="Times New Roman" w:hAnsi="Times New Roman"/>
          <w:lang w:val="en-US"/>
        </w:rPr>
        <w:t>ru</w:t>
      </w:r>
      <w:r w:rsidR="002C1FA8" w:rsidRPr="002C1FA8">
        <w:rPr>
          <w:rFonts w:ascii="Times New Roman" w:hAnsi="Times New Roman"/>
        </w:rPr>
        <w:t>/</w:t>
      </w:r>
      <w:r w:rsidR="00915DB7" w:rsidRPr="007452E4">
        <w:rPr>
          <w:rFonts w:ascii="Times New Roman" w:hAnsi="Times New Roman"/>
        </w:rPr>
        <w:t xml:space="preserve"> не позднее пяти рабочих дней до даты начала применения Правила определения СЧА, с внесенными изменениями и дополнениями.</w:t>
      </w:r>
    </w:p>
    <w:p w14:paraId="751D4AC3" w14:textId="77777777" w:rsidR="00915DB7" w:rsidRPr="007452E4" w:rsidRDefault="00915DB7" w:rsidP="007452E4">
      <w:pPr>
        <w:pStyle w:val="ac"/>
        <w:autoSpaceDE w:val="0"/>
        <w:autoSpaceDN w:val="0"/>
        <w:adjustRightInd w:val="0"/>
        <w:spacing w:after="0" w:line="360" w:lineRule="auto"/>
        <w:ind w:left="0" w:firstLine="708"/>
        <w:jc w:val="both"/>
        <w:rPr>
          <w:rFonts w:ascii="Times New Roman" w:hAnsi="Times New Roman"/>
          <w:color w:val="00000A"/>
        </w:rPr>
      </w:pPr>
      <w:r w:rsidRPr="007452E4">
        <w:rPr>
          <w:rFonts w:ascii="Times New Roman" w:hAnsi="Times New Roman"/>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7FCA07B6" w14:textId="77777777" w:rsidR="00C63D0C"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r w:rsidRPr="007452E4">
        <w:rPr>
          <w:rFonts w:ascii="Times New Roman" w:hAnsi="Times New Roman"/>
          <w:i/>
        </w:rPr>
        <w:t>.</w:t>
      </w:r>
    </w:p>
    <w:p w14:paraId="0496BF0A" w14:textId="77777777" w:rsidR="00CD1323" w:rsidRPr="004629B8" w:rsidRDefault="00CD1323" w:rsidP="00CD1323">
      <w:pPr>
        <w:pStyle w:val="ac"/>
        <w:numPr>
          <w:ilvl w:val="1"/>
          <w:numId w:val="1"/>
        </w:numPr>
        <w:spacing w:after="0" w:line="360" w:lineRule="auto"/>
        <w:ind w:left="0" w:firstLine="0"/>
        <w:jc w:val="both"/>
        <w:rPr>
          <w:rFonts w:ascii="Times New Roman" w:hAnsi="Times New Roman"/>
        </w:rPr>
      </w:pPr>
      <w:r w:rsidRPr="004629B8">
        <w:rPr>
          <w:rFonts w:ascii="Times New Roman" w:hAnsi="Times New Roman"/>
        </w:rPr>
        <w:t xml:space="preserve">Стоимость чистых активов Фонда определяется по состоянию </w:t>
      </w:r>
      <w:r w:rsidR="001B12D3" w:rsidRPr="004629B8">
        <w:rPr>
          <w:rFonts w:ascii="Times New Roman" w:hAnsi="Times New Roman"/>
        </w:rPr>
        <w:t>на 24:00:00</w:t>
      </w:r>
      <w:r w:rsidRPr="004629B8">
        <w:rPr>
          <w:rFonts w:ascii="Times New Roman" w:hAnsi="Times New Roman"/>
        </w:rPr>
        <w:t xml:space="preserve">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14:paraId="262BA818"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3DC62CD" w14:textId="77777777" w:rsidR="0014321A" w:rsidRPr="007452E4" w:rsidRDefault="0014321A"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68C75A9D"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Стоимость чистых активов </w:t>
      </w:r>
      <w:r w:rsidR="0061414C" w:rsidRPr="007452E4">
        <w:rPr>
          <w:rFonts w:ascii="Times New Roman" w:hAnsi="Times New Roman"/>
        </w:rPr>
        <w:t xml:space="preserve">Фонда </w:t>
      </w:r>
      <w:r w:rsidRPr="007452E4">
        <w:rPr>
          <w:rFonts w:ascii="Times New Roman" w:hAnsi="Times New Roman"/>
        </w:rPr>
        <w:t xml:space="preserve">определяется: </w:t>
      </w:r>
    </w:p>
    <w:p w14:paraId="42EC3AE3"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приостановления выдачи, погашения и обмена инвестиционных паев – на дату возобновления их выдачи, погашения и обмена;</w:t>
      </w:r>
    </w:p>
    <w:p w14:paraId="7B9BE7FC"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прекращения паевого инвестиционного Фонда – на дату возникновения основания его прекращения</w:t>
      </w:r>
    </w:p>
    <w:p w14:paraId="271FA05D" w14:textId="77777777" w:rsidR="0002781D"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после завершения (окончания) </w:t>
      </w:r>
      <w:r w:rsidR="001B12D3" w:rsidRPr="007452E4">
        <w:rPr>
          <w:rFonts w:ascii="Times New Roman" w:hAnsi="Times New Roman"/>
        </w:rPr>
        <w:t>формирования стоимость</w:t>
      </w:r>
      <w:r w:rsidRPr="007452E4">
        <w:rPr>
          <w:rFonts w:ascii="Times New Roman" w:hAnsi="Times New Roman"/>
        </w:rPr>
        <w:t xml:space="preserve"> чистых </w:t>
      </w:r>
      <w:r w:rsidR="001B12D3" w:rsidRPr="007452E4">
        <w:rPr>
          <w:rFonts w:ascii="Times New Roman" w:hAnsi="Times New Roman"/>
        </w:rPr>
        <w:t>активов Фонда</w:t>
      </w:r>
      <w:r w:rsidRPr="007452E4">
        <w:rPr>
          <w:rFonts w:ascii="Times New Roman" w:hAnsi="Times New Roman"/>
        </w:rPr>
        <w:t xml:space="preserve"> определяется</w:t>
      </w:r>
    </w:p>
    <w:p w14:paraId="0357E655" w14:textId="77777777" w:rsidR="0002781D" w:rsidRPr="004629B8" w:rsidRDefault="0002781D" w:rsidP="004629B8">
      <w:pPr>
        <w:autoSpaceDE w:val="0"/>
        <w:autoSpaceDN w:val="0"/>
        <w:adjustRightInd w:val="0"/>
        <w:spacing w:line="360" w:lineRule="auto"/>
        <w:jc w:val="both"/>
        <w:rPr>
          <w:rFonts w:ascii="Verdana" w:hAnsi="Verdana"/>
        </w:rPr>
      </w:pPr>
      <w:r w:rsidRPr="007452E4">
        <w:rPr>
          <w:rFonts w:ascii="Times New Roman" w:hAnsi="Times New Roman"/>
        </w:rPr>
        <w:t>- ежемесячно на последний рабочий день календарного месяца</w:t>
      </w:r>
      <w:r w:rsidR="00CD1323">
        <w:rPr>
          <w:rFonts w:ascii="Times New Roman" w:hAnsi="Times New Roman"/>
        </w:rPr>
        <w:t xml:space="preserve"> </w:t>
      </w:r>
      <w:r w:rsidR="00CD1323" w:rsidRPr="004629B8">
        <w:rPr>
          <w:rFonts w:ascii="Times New Roman" w:hAnsi="Times New Roman"/>
        </w:rPr>
        <w:t>до календарного месяца, предшествующего месяцу, в котором паевой инвестиционный фонд исключен из реестра паевых инвестиционных фондов;</w:t>
      </w:r>
    </w:p>
    <w:p w14:paraId="5E2BF67C" w14:textId="77777777" w:rsidR="0002781D" w:rsidRPr="007452E4" w:rsidRDefault="0002781D" w:rsidP="007452E4">
      <w:pPr>
        <w:autoSpaceDE w:val="0"/>
        <w:autoSpaceDN w:val="0"/>
        <w:adjustRightInd w:val="0"/>
        <w:spacing w:after="0" w:line="360" w:lineRule="auto"/>
        <w:ind w:left="357"/>
        <w:jc w:val="both"/>
        <w:rPr>
          <w:rFonts w:ascii="Times New Roman" w:hAnsi="Times New Roman"/>
        </w:rPr>
      </w:pPr>
      <w:r w:rsidRPr="007452E4">
        <w:rPr>
          <w:rFonts w:ascii="Times New Roman" w:hAnsi="Times New Roman"/>
        </w:rPr>
        <w:t>- на последний рабочий день срока приема заявок на приобретение</w:t>
      </w:r>
      <w:r w:rsidR="00CD1323" w:rsidRPr="004629B8">
        <w:rPr>
          <w:rFonts w:ascii="Times New Roman" w:hAnsi="Times New Roman"/>
        </w:rPr>
        <w:t xml:space="preserve"> инвестиционных паев</w:t>
      </w:r>
      <w:r w:rsidRPr="007452E4">
        <w:rPr>
          <w:rFonts w:ascii="Times New Roman" w:hAnsi="Times New Roman"/>
        </w:rPr>
        <w:t>, выдаваемых при досрочном погашении</w:t>
      </w:r>
      <w:r w:rsidR="00CD1323">
        <w:rPr>
          <w:rFonts w:ascii="Times New Roman" w:hAnsi="Times New Roman"/>
        </w:rPr>
        <w:t xml:space="preserve"> </w:t>
      </w:r>
      <w:r w:rsidR="00CD1323" w:rsidRPr="004629B8">
        <w:rPr>
          <w:rFonts w:ascii="Times New Roman" w:hAnsi="Times New Roman"/>
        </w:rPr>
        <w:t>инвестиционных паев</w:t>
      </w:r>
      <w:r w:rsidRPr="007452E4">
        <w:rPr>
          <w:rFonts w:ascii="Times New Roman" w:hAnsi="Times New Roman"/>
        </w:rPr>
        <w:t>;</w:t>
      </w:r>
    </w:p>
    <w:p w14:paraId="579BE84F" w14:textId="77777777" w:rsidR="0002781D" w:rsidRPr="007452E4" w:rsidRDefault="0002781D" w:rsidP="007452E4">
      <w:pPr>
        <w:pStyle w:val="ConsPlusNormal"/>
        <w:spacing w:line="360" w:lineRule="auto"/>
        <w:ind w:left="357"/>
        <w:jc w:val="both"/>
        <w:rPr>
          <w:rFonts w:ascii="Times New Roman" w:eastAsia="Calibri" w:hAnsi="Times New Roman" w:cs="Times New Roman"/>
          <w:sz w:val="22"/>
          <w:szCs w:val="22"/>
          <w:lang w:eastAsia="en-US"/>
        </w:rPr>
      </w:pPr>
      <w:r w:rsidRPr="007452E4">
        <w:rPr>
          <w:rFonts w:ascii="Times New Roman" w:eastAsia="Calibri" w:hAnsi="Times New Roman" w:cs="Times New Roman"/>
          <w:sz w:val="22"/>
          <w:szCs w:val="22"/>
          <w:lang w:eastAsia="en-US"/>
        </w:rPr>
        <w:t xml:space="preserve">- на последний рабочий день срока приема заявок на приобретение дополнительных </w:t>
      </w:r>
      <w:r w:rsidRPr="007452E4">
        <w:rPr>
          <w:rFonts w:ascii="Times New Roman" w:eastAsia="Calibri" w:hAnsi="Times New Roman" w:cs="Times New Roman"/>
          <w:sz w:val="22"/>
          <w:szCs w:val="22"/>
          <w:lang w:eastAsia="en-US"/>
        </w:rPr>
        <w:lastRenderedPageBreak/>
        <w:t>инвестиционных паев;</w:t>
      </w:r>
    </w:p>
    <w:p w14:paraId="132C02CE" w14:textId="77777777" w:rsidR="0002781D" w:rsidRPr="007452E4" w:rsidRDefault="0002781D" w:rsidP="007452E4">
      <w:pPr>
        <w:autoSpaceDE w:val="0"/>
        <w:autoSpaceDN w:val="0"/>
        <w:adjustRightInd w:val="0"/>
        <w:spacing w:after="0" w:line="360" w:lineRule="auto"/>
        <w:ind w:left="357"/>
        <w:jc w:val="both"/>
        <w:rPr>
          <w:rFonts w:ascii="Times New Roman" w:hAnsi="Times New Roman"/>
        </w:rPr>
      </w:pPr>
      <w:r w:rsidRPr="007452E4">
        <w:rPr>
          <w:rFonts w:ascii="Times New Roman" w:hAnsi="Times New Roman"/>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1A746617" w14:textId="77777777" w:rsidR="00AE3892" w:rsidRDefault="00AE3892" w:rsidP="00AE3892">
      <w:pPr>
        <w:pStyle w:val="ac"/>
        <w:autoSpaceDE w:val="0"/>
        <w:autoSpaceDN w:val="0"/>
        <w:adjustRightInd w:val="0"/>
        <w:spacing w:after="0" w:line="360" w:lineRule="auto"/>
        <w:ind w:left="0"/>
        <w:jc w:val="both"/>
        <w:rPr>
          <w:rFonts w:ascii="Times New Roman" w:eastAsia="Times New Roman" w:hAnsi="Times New Roman"/>
          <w:lang w:eastAsia="ru-RU"/>
        </w:rPr>
      </w:pPr>
      <w:r w:rsidRPr="002343F7">
        <w:rPr>
          <w:rFonts w:ascii="Times New Roman" w:eastAsia="Times New Roman" w:hAnsi="Times New Roman"/>
          <w:lang w:eastAsia="ru-RU"/>
        </w:rPr>
        <w:t xml:space="preserve">  - ежедневно для целей раскрытия справки о стоимости чистых активов на сайте Управляющей компании в сети Интернет для исполнения обязательств по раскрытию информации перед биржей </w:t>
      </w:r>
      <w:r w:rsidR="00002EFE" w:rsidRPr="001D5CE0">
        <w:rPr>
          <w:rFonts w:ascii="Times New Roman" w:eastAsia="Times New Roman" w:hAnsi="Times New Roman"/>
          <w:lang w:eastAsia="ru-RU"/>
        </w:rPr>
        <w:t>ПАО «Московская Биржа»</w:t>
      </w:r>
      <w:r w:rsidRPr="002343F7">
        <w:rPr>
          <w:rFonts w:ascii="Times New Roman" w:eastAsia="Times New Roman" w:hAnsi="Times New Roman"/>
          <w:lang w:eastAsia="ru-RU"/>
        </w:rPr>
        <w:t xml:space="preserve"> (данная стоимость чистых активов определяется в информационных целях, и не используется для расчета Среднегодовой стоимости чистых активов).</w:t>
      </w:r>
    </w:p>
    <w:p w14:paraId="7E7D3E3E" w14:textId="77777777" w:rsidR="000B6039" w:rsidRPr="00C11782" w:rsidRDefault="000B6039" w:rsidP="00EB6817">
      <w:pPr>
        <w:pStyle w:val="ac"/>
        <w:numPr>
          <w:ilvl w:val="1"/>
          <w:numId w:val="1"/>
        </w:numPr>
        <w:autoSpaceDN w:val="0"/>
        <w:adjustRightInd w:val="0"/>
        <w:spacing w:line="360" w:lineRule="auto"/>
        <w:ind w:left="0" w:hanging="11"/>
        <w:jc w:val="both"/>
        <w:rPr>
          <w:rFonts w:ascii="Times New Roman" w:eastAsia="Times New Roman" w:hAnsi="Times New Roman"/>
          <w:lang w:eastAsia="ru-RU"/>
        </w:rPr>
      </w:pPr>
      <w:r w:rsidRPr="00C11782">
        <w:rPr>
          <w:rFonts w:ascii="Times New Roman" w:eastAsia="Times New Roman" w:hAnsi="Times New Roman"/>
          <w:lang w:eastAsia="ru-RU"/>
        </w:rPr>
        <w:t>Среднегодовая СЧА ПИФ (далее – СГСЧА) на любой день определяется в порядке:</w:t>
      </w:r>
    </w:p>
    <w:p w14:paraId="25C9D214" w14:textId="77777777" w:rsidR="000B6039" w:rsidRPr="00C11782" w:rsidRDefault="000B6039" w:rsidP="00C11782">
      <w:pPr>
        <w:pStyle w:val="ac"/>
        <w:autoSpaceDN w:val="0"/>
        <w:adjustRightInd w:val="0"/>
        <w:spacing w:line="360" w:lineRule="auto"/>
        <w:ind w:left="360"/>
        <w:jc w:val="both"/>
        <w:rPr>
          <w:rFonts w:ascii="Times New Roman" w:eastAsia="Times New Roman" w:hAnsi="Times New Roman"/>
          <w:lang w:eastAsia="ru-RU"/>
        </w:rPr>
      </w:pPr>
      <w:r w:rsidRPr="00C11782">
        <w:rPr>
          <w:rFonts w:ascii="Times New Roman" w:eastAsia="Times New Roman" w:hAnsi="Times New Roman"/>
          <w:lang w:eastAsia="ru-RU"/>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или получения лицензии акционерным инвестиционным фондом) до даты расчета среднегодовой стоимости чистых активов к числу рабочих дней в календарном году. </w:t>
      </w:r>
      <w:bookmarkStart w:id="1" w:name="dst3"/>
      <w:bookmarkEnd w:id="1"/>
    </w:p>
    <w:p w14:paraId="4A8CFEFD" w14:textId="77777777" w:rsidR="000B6039" w:rsidRPr="002343F7" w:rsidRDefault="000B6039" w:rsidP="000B6039">
      <w:pPr>
        <w:pStyle w:val="ac"/>
        <w:autoSpaceDE w:val="0"/>
        <w:autoSpaceDN w:val="0"/>
        <w:adjustRightInd w:val="0"/>
        <w:spacing w:after="0" w:line="360" w:lineRule="auto"/>
        <w:ind w:left="0"/>
        <w:jc w:val="both"/>
        <w:rPr>
          <w:rFonts w:ascii="Times New Roman" w:eastAsia="Times New Roman" w:hAnsi="Times New Roman"/>
          <w:lang w:eastAsia="ru-RU"/>
        </w:rPr>
      </w:pPr>
      <w:r w:rsidRPr="00C11782">
        <w:rPr>
          <w:rFonts w:ascii="Times New Roman" w:eastAsia="Times New Roman" w:hAnsi="Times New Roman"/>
          <w:lang w:eastAsia="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1E1F12D1" w14:textId="77777777" w:rsidR="00C63D0C" w:rsidRPr="007452E4" w:rsidRDefault="00CB4AD2" w:rsidP="00AE3892">
      <w:pPr>
        <w:pStyle w:val="ac"/>
        <w:autoSpaceDE w:val="0"/>
        <w:autoSpaceDN w:val="0"/>
        <w:adjustRightInd w:val="0"/>
        <w:spacing w:after="0" w:line="360" w:lineRule="auto"/>
        <w:ind w:left="0"/>
        <w:jc w:val="both"/>
        <w:rPr>
          <w:rFonts w:ascii="Times New Roman" w:hAnsi="Times New Roman"/>
        </w:rPr>
      </w:pPr>
      <w:r w:rsidRPr="007452E4">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2921ACC6" w14:textId="77777777" w:rsidR="00C63D0C" w:rsidRPr="007452E4" w:rsidRDefault="00AD4F04"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BEE0166" w14:textId="77777777" w:rsidR="00FD6542" w:rsidRPr="007452E4" w:rsidRDefault="00FD6542" w:rsidP="009D63B8">
      <w:pPr>
        <w:pStyle w:val="ac"/>
        <w:spacing w:after="0" w:line="360" w:lineRule="auto"/>
        <w:ind w:left="0"/>
        <w:jc w:val="both"/>
        <w:rPr>
          <w:rFonts w:ascii="Times New Roman" w:hAnsi="Times New Roman"/>
        </w:rPr>
      </w:pPr>
    </w:p>
    <w:p w14:paraId="44B854E3" w14:textId="77777777" w:rsidR="00FD6542" w:rsidRPr="007452E4" w:rsidRDefault="00FD6542" w:rsidP="009D63B8">
      <w:pPr>
        <w:pStyle w:val="ac"/>
        <w:numPr>
          <w:ilvl w:val="0"/>
          <w:numId w:val="5"/>
        </w:numPr>
        <w:spacing w:after="0" w:line="360" w:lineRule="auto"/>
        <w:jc w:val="both"/>
        <w:rPr>
          <w:rFonts w:ascii="Times New Roman" w:hAnsi="Times New Roman"/>
        </w:rPr>
      </w:pPr>
      <w:r w:rsidRPr="007452E4">
        <w:rPr>
          <w:rFonts w:ascii="Times New Roman" w:hAnsi="Times New Roman"/>
          <w:b/>
        </w:rPr>
        <w:t>Критерии признания (прекращения признания) активов (обязательств)</w:t>
      </w:r>
    </w:p>
    <w:p w14:paraId="6E9D5018"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24169B70"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Критери</w:t>
      </w:r>
      <w:r w:rsidR="0091023F" w:rsidRPr="007452E4">
        <w:rPr>
          <w:rFonts w:ascii="Times New Roman" w:hAnsi="Times New Roman"/>
        </w:rPr>
        <w:t>и</w:t>
      </w:r>
      <w:r w:rsidRPr="007452E4">
        <w:rPr>
          <w:rFonts w:ascii="Times New Roman" w:hAnsi="Times New Roman"/>
        </w:rPr>
        <w:t xml:space="preserve"> признания (прекращения признания) актив</w:t>
      </w:r>
      <w:r w:rsidR="00810CB6" w:rsidRPr="007452E4">
        <w:rPr>
          <w:rFonts w:ascii="Times New Roman" w:hAnsi="Times New Roman"/>
        </w:rPr>
        <w:t>ов</w:t>
      </w:r>
      <w:r w:rsidR="00A73736" w:rsidRPr="007452E4">
        <w:rPr>
          <w:rFonts w:ascii="Times New Roman" w:hAnsi="Times New Roman"/>
        </w:rPr>
        <w:t xml:space="preserve"> (обязательств)</w:t>
      </w:r>
      <w:r w:rsidRPr="007452E4">
        <w:rPr>
          <w:rFonts w:ascii="Times New Roman" w:hAnsi="Times New Roman"/>
        </w:rPr>
        <w:t xml:space="preserve"> в учете Фонда</w:t>
      </w:r>
      <w:r w:rsidR="00A73736" w:rsidRPr="007452E4">
        <w:rPr>
          <w:rFonts w:ascii="Times New Roman" w:hAnsi="Times New Roman"/>
        </w:rPr>
        <w:t xml:space="preserve"> с целью отражения в стоимости чистых </w:t>
      </w:r>
      <w:r w:rsidR="001B12D3" w:rsidRPr="007452E4">
        <w:rPr>
          <w:rFonts w:ascii="Times New Roman" w:hAnsi="Times New Roman"/>
        </w:rPr>
        <w:t>активов представлены</w:t>
      </w:r>
      <w:r w:rsidR="00BE0D1C" w:rsidRPr="007452E4">
        <w:rPr>
          <w:rFonts w:ascii="Times New Roman" w:hAnsi="Times New Roman"/>
        </w:rPr>
        <w:t xml:space="preserve"> в Приложении 1.</w:t>
      </w:r>
      <w:r w:rsidRPr="007452E4">
        <w:rPr>
          <w:rFonts w:ascii="Times New Roman" w:hAnsi="Times New Roman"/>
        </w:rPr>
        <w:t xml:space="preserve"> </w:t>
      </w:r>
    </w:p>
    <w:p w14:paraId="1255CEC3" w14:textId="77777777" w:rsidR="001676D9" w:rsidRPr="007452E4" w:rsidRDefault="001676D9" w:rsidP="009D63B8">
      <w:pPr>
        <w:pStyle w:val="ac"/>
        <w:spacing w:after="0" w:line="360" w:lineRule="auto"/>
        <w:ind w:left="0"/>
        <w:jc w:val="both"/>
        <w:rPr>
          <w:rFonts w:ascii="Times New Roman" w:hAnsi="Times New Roman"/>
        </w:rPr>
      </w:pPr>
    </w:p>
    <w:p w14:paraId="00E9D5BA" w14:textId="77777777" w:rsidR="00B43B66" w:rsidRPr="007452E4" w:rsidRDefault="00B43B66"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lastRenderedPageBreak/>
        <w:t>Методы определения стоимости</w:t>
      </w:r>
      <w:r w:rsidR="0014321A" w:rsidRPr="007452E4">
        <w:rPr>
          <w:rFonts w:ascii="Times New Roman" w:hAnsi="Times New Roman"/>
          <w:b/>
        </w:rPr>
        <w:t xml:space="preserve"> активов и величин обязательств</w:t>
      </w:r>
    </w:p>
    <w:p w14:paraId="25B8ED9B" w14:textId="77777777" w:rsidR="00C63D0C" w:rsidRPr="002343F7" w:rsidRDefault="0014321A" w:rsidP="009D63B8">
      <w:pPr>
        <w:pStyle w:val="ac"/>
        <w:numPr>
          <w:ilvl w:val="1"/>
          <w:numId w:val="5"/>
        </w:numPr>
        <w:spacing w:after="0" w:line="360" w:lineRule="auto"/>
        <w:ind w:left="0" w:firstLine="0"/>
        <w:jc w:val="both"/>
        <w:rPr>
          <w:rFonts w:ascii="Times New Roman" w:hAnsi="Times New Roman"/>
        </w:rPr>
      </w:pPr>
      <w:r w:rsidRPr="002343F7">
        <w:rPr>
          <w:rFonts w:ascii="Times New Roman" w:hAnsi="Times New Roman"/>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2343F7">
          <w:rPr>
            <w:rFonts w:ascii="Times New Roman" w:hAnsi="Times New Roman"/>
          </w:rPr>
          <w:t>стандартом</w:t>
        </w:r>
      </w:hyperlink>
      <w:r w:rsidRPr="002343F7">
        <w:rPr>
          <w:rFonts w:ascii="Times New Roman" w:hAnsi="Times New Roman"/>
        </w:rPr>
        <w:t xml:space="preserve"> финансовой отчетности (IFRS) 13 "Оценка справедливой стоимости</w:t>
      </w:r>
      <w:r w:rsidRPr="00410B92">
        <w:rPr>
          <w:rFonts w:ascii="Times New Roman" w:hAnsi="Times New Roman"/>
        </w:rPr>
        <w:t>"</w:t>
      </w:r>
      <w:r w:rsidR="001676D9" w:rsidRPr="00410B92">
        <w:rPr>
          <w:rFonts w:ascii="Times New Roman" w:hAnsi="Times New Roman"/>
        </w:rPr>
        <w:t xml:space="preserve"> </w:t>
      </w:r>
      <w:r w:rsidRPr="00410B92">
        <w:rPr>
          <w:rFonts w:ascii="Times New Roman" w:hAnsi="Times New Roman"/>
        </w:rPr>
        <w:t>с учетом требований Указания</w:t>
      </w:r>
      <w:r w:rsidRPr="002343F7">
        <w:rPr>
          <w:rFonts w:ascii="Times New Roman" w:hAnsi="Times New Roman"/>
        </w:rPr>
        <w:t>.</w:t>
      </w:r>
    </w:p>
    <w:p w14:paraId="42800D28" w14:textId="77777777" w:rsidR="005D3D0E" w:rsidRPr="00862E58" w:rsidRDefault="0014321A" w:rsidP="00862E58">
      <w:pPr>
        <w:pStyle w:val="ac"/>
        <w:numPr>
          <w:ilvl w:val="1"/>
          <w:numId w:val="5"/>
        </w:numPr>
        <w:spacing w:after="0" w:line="360" w:lineRule="auto"/>
        <w:ind w:left="0" w:firstLine="0"/>
        <w:jc w:val="both"/>
        <w:rPr>
          <w:rFonts w:ascii="Times New Roman" w:hAnsi="Times New Roman"/>
        </w:rPr>
      </w:pPr>
      <w:r w:rsidRPr="00862E58">
        <w:rPr>
          <w:rFonts w:ascii="Times New Roman" w:hAnsi="Times New Roman"/>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45857F33" w14:textId="77777777" w:rsidR="005D3D0E" w:rsidRPr="007452E4" w:rsidRDefault="005D3D0E"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w:t>
      </w:r>
      <w:r w:rsidR="00862E58">
        <w:rPr>
          <w:rFonts w:ascii="Times New Roman" w:hAnsi="Times New Roman"/>
        </w:rPr>
        <w:t xml:space="preserve">те определения стоимости актива, </w:t>
      </w:r>
      <w:r w:rsidR="001B12D3" w:rsidRPr="00862E58">
        <w:rPr>
          <w:rFonts w:ascii="Times New Roman" w:hAnsi="Times New Roman"/>
        </w:rPr>
        <w:t>составленного с</w:t>
      </w:r>
      <w:r w:rsidR="00862E58" w:rsidRPr="00862E58">
        <w:rPr>
          <w:rFonts w:ascii="Times New Roman" w:hAnsi="Times New Roman"/>
        </w:rPr>
        <w:t xml:space="preserve"> соблюдением требований нормативных правовых актов.</w:t>
      </w:r>
    </w:p>
    <w:p w14:paraId="2D6DAA96" w14:textId="77777777" w:rsidR="005D224D" w:rsidRPr="007452E4"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настоящими Правилами определения СЧА в целях определения справедливой стоимости актива предусмотрено использование стоимости, определенной на </w:t>
      </w:r>
      <w:r w:rsidR="001B12D3" w:rsidRPr="007452E4">
        <w:rPr>
          <w:rFonts w:ascii="Times New Roman" w:hAnsi="Times New Roman"/>
        </w:rPr>
        <w:t>основании отчета</w:t>
      </w:r>
      <w:r w:rsidRPr="007452E4">
        <w:rPr>
          <w:rFonts w:ascii="Times New Roman" w:hAnsi="Times New Roman"/>
        </w:rPr>
        <w:t xml:space="preserve"> оценщика, при этом правила доверительного управления не содержат указание на наличи</w:t>
      </w:r>
      <w:r w:rsidR="00CD1323">
        <w:rPr>
          <w:rFonts w:ascii="Times New Roman" w:hAnsi="Times New Roman"/>
        </w:rPr>
        <w:t>е</w:t>
      </w:r>
      <w:r w:rsidRPr="007452E4">
        <w:rPr>
          <w:rFonts w:ascii="Times New Roman" w:hAnsi="Times New Roman"/>
        </w:rPr>
        <w:t xml:space="preserve"> в фонде оценщика, то такая оценка может быть произведена за счет средств Управляющей компании при соблюдении требований к оценщику, указанных в п.3.5.</w:t>
      </w:r>
    </w:p>
    <w:p w14:paraId="6335F4E9" w14:textId="77777777" w:rsidR="005D224D"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Стоимость актива может определяться для целей настоящ</w:t>
      </w:r>
      <w:r w:rsidR="00984E1E" w:rsidRPr="007452E4">
        <w:rPr>
          <w:rFonts w:ascii="Times New Roman" w:hAnsi="Times New Roman"/>
        </w:rPr>
        <w:t>их Правил определения СЧА</w:t>
      </w:r>
      <w:r w:rsidRPr="007452E4">
        <w:rPr>
          <w:rFonts w:ascii="Times New Roman" w:hAnsi="Times New Roman"/>
        </w:rPr>
        <w:t xml:space="preserve">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7452E4">
          <w:rPr>
            <w:rFonts w:ascii="Times New Roman" w:hAnsi="Times New Roman"/>
          </w:rPr>
          <w:t>законом</w:t>
        </w:r>
      </w:hyperlink>
      <w:r w:rsidRPr="007452E4">
        <w:rPr>
          <w:rFonts w:ascii="Times New Roman" w:hAnsi="Times New Roman"/>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2801863B" w14:textId="77777777" w:rsidR="00C11782" w:rsidRDefault="00C11782" w:rsidP="009D63B8">
      <w:pPr>
        <w:pStyle w:val="ac"/>
        <w:numPr>
          <w:ilvl w:val="1"/>
          <w:numId w:val="5"/>
        </w:numPr>
        <w:spacing w:after="0" w:line="360" w:lineRule="auto"/>
        <w:ind w:left="0" w:firstLine="0"/>
        <w:jc w:val="both"/>
        <w:rPr>
          <w:rFonts w:ascii="Times New Roman" w:hAnsi="Times New Roman"/>
        </w:rPr>
      </w:pPr>
      <w:r w:rsidRPr="008B6B5D">
        <w:rPr>
          <w:rFonts w:ascii="Times New Roman" w:hAnsi="Times New Roman"/>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5D875B60" w14:textId="77777777" w:rsidR="009128D9" w:rsidRPr="007452E4" w:rsidRDefault="00741423"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Методика определения справедливой стоимости активов (</w:t>
      </w:r>
      <w:r w:rsidR="0068481D" w:rsidRPr="007452E4">
        <w:rPr>
          <w:rFonts w:ascii="Times New Roman" w:hAnsi="Times New Roman"/>
        </w:rPr>
        <w:t xml:space="preserve">величины </w:t>
      </w:r>
      <w:r w:rsidRPr="007452E4">
        <w:rPr>
          <w:rFonts w:ascii="Times New Roman" w:hAnsi="Times New Roman"/>
        </w:rPr>
        <w:t>обязательств) представлена в Приложении 2.</w:t>
      </w:r>
      <w:r w:rsidR="00656954" w:rsidRPr="007452E4">
        <w:rPr>
          <w:rFonts w:ascii="Times New Roman" w:eastAsia="Times New Roman" w:hAnsi="Times New Roman"/>
          <w:lang w:eastAsia="ru-RU"/>
        </w:rPr>
        <w:t xml:space="preserve"> </w:t>
      </w:r>
    </w:p>
    <w:p w14:paraId="43618685" w14:textId="77777777" w:rsidR="00B43B66" w:rsidRPr="007452E4" w:rsidRDefault="002D630B" w:rsidP="009D63B8">
      <w:pPr>
        <w:pStyle w:val="ac"/>
        <w:numPr>
          <w:ilvl w:val="0"/>
          <w:numId w:val="5"/>
        </w:numPr>
        <w:autoSpaceDE w:val="0"/>
        <w:autoSpaceDN w:val="0"/>
        <w:adjustRightInd w:val="0"/>
        <w:spacing w:after="0" w:line="360" w:lineRule="auto"/>
        <w:ind w:left="0" w:firstLine="0"/>
        <w:jc w:val="both"/>
        <w:rPr>
          <w:rFonts w:ascii="Times New Roman" w:hAnsi="Times New Roman"/>
          <w:b/>
          <w:color w:val="00000A"/>
        </w:rPr>
      </w:pPr>
      <w:r w:rsidRPr="007452E4">
        <w:rPr>
          <w:rFonts w:ascii="Times New Roman" w:hAnsi="Times New Roman"/>
          <w:b/>
          <w:color w:val="00000A"/>
        </w:rPr>
        <w:lastRenderedPageBreak/>
        <w:t>Порядок</w:t>
      </w:r>
      <w:r w:rsidR="002947B2" w:rsidRPr="007452E4">
        <w:rPr>
          <w:rFonts w:ascii="Times New Roman" w:hAnsi="Times New Roman"/>
          <w:b/>
          <w:color w:val="00000A"/>
        </w:rPr>
        <w:t xml:space="preserve"> конвертации</w:t>
      </w:r>
      <w:r w:rsidR="009D51E8" w:rsidRPr="007452E4">
        <w:rPr>
          <w:rFonts w:ascii="Times New Roman" w:hAnsi="Times New Roman"/>
          <w:b/>
          <w:color w:val="00000A"/>
        </w:rPr>
        <w:t xml:space="preserve"> стоимостей, выраженных в одной валюте, в другую валюту.</w:t>
      </w:r>
    </w:p>
    <w:p w14:paraId="0F727D6D" w14:textId="77777777" w:rsidR="00B43B66" w:rsidRPr="007452E4" w:rsidRDefault="00F90963" w:rsidP="009D63B8">
      <w:pPr>
        <w:pStyle w:val="ac"/>
        <w:numPr>
          <w:ilvl w:val="1"/>
          <w:numId w:val="5"/>
        </w:numPr>
        <w:autoSpaceDE w:val="0"/>
        <w:autoSpaceDN w:val="0"/>
        <w:adjustRightInd w:val="0"/>
        <w:spacing w:after="0" w:line="360" w:lineRule="auto"/>
        <w:ind w:left="0" w:firstLine="0"/>
        <w:jc w:val="both"/>
        <w:rPr>
          <w:rFonts w:ascii="Times New Roman" w:hAnsi="Times New Roman"/>
          <w:color w:val="00000A"/>
        </w:rPr>
      </w:pPr>
      <w:r w:rsidRPr="007452E4">
        <w:rPr>
          <w:rFonts w:ascii="Times New Roman" w:hAnsi="Times New Roman"/>
          <w:color w:val="00000A"/>
        </w:rPr>
        <w:t xml:space="preserve">Стоимость активов и </w:t>
      </w:r>
      <w:r w:rsidR="0068481D" w:rsidRPr="007452E4">
        <w:rPr>
          <w:rFonts w:ascii="Times New Roman" w:hAnsi="Times New Roman"/>
          <w:color w:val="00000A"/>
        </w:rPr>
        <w:t xml:space="preserve">величина </w:t>
      </w:r>
      <w:r w:rsidRPr="007452E4">
        <w:rPr>
          <w:rFonts w:ascii="Times New Roman" w:hAnsi="Times New Roman"/>
          <w:color w:val="00000A"/>
        </w:rPr>
        <w:t xml:space="preserve">обязательств, выраженная в иностранной </w:t>
      </w:r>
      <w:r w:rsidR="001B12D3" w:rsidRPr="007452E4">
        <w:rPr>
          <w:rFonts w:ascii="Times New Roman" w:hAnsi="Times New Roman"/>
          <w:color w:val="00000A"/>
        </w:rPr>
        <w:t>валюте принимается</w:t>
      </w:r>
      <w:r w:rsidR="00094F30" w:rsidRPr="007452E4">
        <w:rPr>
          <w:rFonts w:ascii="Times New Roman" w:hAnsi="Times New Roman"/>
          <w:color w:val="00000A"/>
        </w:rPr>
        <w:t xml:space="preserve"> в расчет стоимости чистых активов в рублях</w:t>
      </w:r>
      <w:r w:rsidRPr="007452E4">
        <w:rPr>
          <w:rFonts w:ascii="Times New Roman" w:hAnsi="Times New Roman"/>
          <w:color w:val="00000A"/>
        </w:rPr>
        <w:t xml:space="preserve"> по курсу Центрального банка Российской Федерации </w:t>
      </w:r>
      <w:r w:rsidR="009D51E8" w:rsidRPr="007452E4">
        <w:rPr>
          <w:rFonts w:ascii="Times New Roman" w:hAnsi="Times New Roman"/>
          <w:color w:val="00000A"/>
        </w:rPr>
        <w:t xml:space="preserve">на дату </w:t>
      </w:r>
      <w:r w:rsidR="00094F30" w:rsidRPr="007452E4">
        <w:rPr>
          <w:rFonts w:ascii="Times New Roman" w:hAnsi="Times New Roman"/>
          <w:color w:val="00000A"/>
        </w:rPr>
        <w:t>определения их справедливой стоимости</w:t>
      </w:r>
      <w:r w:rsidR="00403DFF" w:rsidRPr="007452E4">
        <w:rPr>
          <w:rFonts w:ascii="Times New Roman" w:hAnsi="Times New Roman"/>
          <w:color w:val="00000A"/>
        </w:rPr>
        <w:t>.</w:t>
      </w:r>
      <w:r w:rsidR="00094F30" w:rsidRPr="007452E4">
        <w:rPr>
          <w:rFonts w:ascii="Times New Roman" w:hAnsi="Times New Roman"/>
          <w:color w:val="00000A"/>
        </w:rPr>
        <w:t xml:space="preserve"> </w:t>
      </w:r>
    </w:p>
    <w:p w14:paraId="364281A9" w14:textId="77777777" w:rsidR="00D1133A" w:rsidRDefault="0004073F" w:rsidP="009D63B8">
      <w:pPr>
        <w:pStyle w:val="ac"/>
        <w:numPr>
          <w:ilvl w:val="1"/>
          <w:numId w:val="5"/>
        </w:numPr>
        <w:autoSpaceDE w:val="0"/>
        <w:autoSpaceDN w:val="0"/>
        <w:adjustRightInd w:val="0"/>
        <w:spacing w:after="0" w:line="360" w:lineRule="auto"/>
        <w:ind w:left="0" w:firstLine="0"/>
        <w:jc w:val="both"/>
        <w:rPr>
          <w:rFonts w:ascii="Times New Roman" w:hAnsi="Times New Roman"/>
          <w:color w:val="00000A"/>
        </w:rPr>
      </w:pPr>
      <w:r w:rsidRPr="0073233A">
        <w:rPr>
          <w:rFonts w:ascii="Times New Roman" w:hAnsi="Times New Roman"/>
          <w:color w:val="00000A"/>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129B2E0E" w14:textId="77777777" w:rsidR="00CD1323" w:rsidRPr="004629B8" w:rsidRDefault="00CD1323" w:rsidP="00CD1323">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4629B8">
        <w:rPr>
          <w:rFonts w:ascii="Times New Roman" w:hAnsi="Times New Roman"/>
          <w:b/>
        </w:rPr>
        <w:t>Перечень активов, подлежащих оценке оценщиком, и периодичность проведения такой оценки.</w:t>
      </w:r>
    </w:p>
    <w:p w14:paraId="66427825"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 xml:space="preserve">Настоящие Правила определения СЧА устанавливают перечень </w:t>
      </w:r>
      <w:r w:rsidR="001B12D3" w:rsidRPr="004629B8">
        <w:rPr>
          <w:rFonts w:ascii="Times New Roman" w:hAnsi="Times New Roman"/>
          <w:color w:val="00000A"/>
        </w:rPr>
        <w:t>активов, справедливая</w:t>
      </w:r>
      <w:r w:rsidRPr="004629B8">
        <w:rPr>
          <w:rFonts w:ascii="Times New Roman" w:hAnsi="Times New Roman"/>
          <w:color w:val="00000A"/>
        </w:rPr>
        <w:t xml:space="preserve"> стоимость которых всегда определяется на основании отчета оценщика. Перечень представлен в Приложении 3. </w:t>
      </w:r>
    </w:p>
    <w:p w14:paraId="1F0811F7"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В случае определения стоимости актива на основании отчета оценщика</w:t>
      </w:r>
      <w:r w:rsidRPr="00F11FEF">
        <w:rPr>
          <w:rFonts w:ascii="Verdana" w:hAnsi="Verdana"/>
        </w:rPr>
        <w:t xml:space="preserve"> </w:t>
      </w:r>
      <w:r w:rsidRPr="004629B8">
        <w:rPr>
          <w:rFonts w:ascii="Times New Roman" w:hAnsi="Times New Roman"/>
          <w:color w:val="00000A"/>
        </w:rPr>
        <w:t>оценка должна производиться не реже одного раза в шесть месяцев.</w:t>
      </w:r>
    </w:p>
    <w:p w14:paraId="13A5E123" w14:textId="77777777" w:rsidR="00EF7F0D" w:rsidRPr="007452E4" w:rsidRDefault="00EF7F0D" w:rsidP="009D63B8">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7452E4">
        <w:rPr>
          <w:rFonts w:ascii="Times New Roman" w:hAnsi="Times New Roman"/>
          <w:b/>
        </w:rPr>
        <w:t>Порядок расчета величины ре</w:t>
      </w:r>
      <w:r w:rsidR="007B2832" w:rsidRPr="007452E4">
        <w:rPr>
          <w:rFonts w:ascii="Times New Roman" w:hAnsi="Times New Roman"/>
          <w:b/>
        </w:rPr>
        <w:t xml:space="preserve">зерва на выплату вознаграждения и использования такого резерва, а </w:t>
      </w:r>
      <w:r w:rsidR="001B12D3" w:rsidRPr="007452E4">
        <w:rPr>
          <w:rFonts w:ascii="Times New Roman" w:hAnsi="Times New Roman"/>
          <w:b/>
        </w:rPr>
        <w:t>также</w:t>
      </w:r>
      <w:r w:rsidR="007B2832" w:rsidRPr="007452E4">
        <w:rPr>
          <w:rFonts w:ascii="Times New Roman" w:hAnsi="Times New Roman"/>
          <w:b/>
        </w:rPr>
        <w:t xml:space="preserve"> порядок учета вознаграждений и расходов, связанных с доверительным управлением Фондом.</w:t>
      </w:r>
    </w:p>
    <w:p w14:paraId="5DBABC3A" w14:textId="77777777" w:rsidR="00EF7F0D" w:rsidRPr="007452E4" w:rsidRDefault="00EF7F0D"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Резерв на выплату вознаграждения управляющей компании, специализированному депозитарию, аудиторской организации, оценщику Фонда</w:t>
      </w:r>
      <w:r w:rsidR="00805767" w:rsidRPr="007452E4">
        <w:rPr>
          <w:rFonts w:ascii="Times New Roman" w:hAnsi="Times New Roman"/>
        </w:rPr>
        <w:t xml:space="preserve"> и</w:t>
      </w:r>
      <w:r w:rsidRPr="007452E4">
        <w:rPr>
          <w:rFonts w:ascii="Times New Roman" w:hAnsi="Times New Roman"/>
        </w:rPr>
        <w:t xml:space="preserve"> лицу, осуществляющему ведение реестра владельцев инвестиционных паев Фонда</w:t>
      </w:r>
      <w:r w:rsidR="000B2DD5" w:rsidRPr="007452E4">
        <w:rPr>
          <w:rFonts w:ascii="Times New Roman" w:hAnsi="Times New Roman"/>
        </w:rPr>
        <w:t xml:space="preserve"> (далее – резерв на выплату вознаграждения)</w:t>
      </w:r>
      <w:r w:rsidRPr="007452E4">
        <w:rPr>
          <w:rFonts w:ascii="Times New Roman" w:hAnsi="Times New Roman"/>
        </w:rPr>
        <w:t>, определяется исходя из размера вознаграждения, предусмотренного соответствующим лицам правилами доверительного управления Фондом</w:t>
      </w:r>
      <w:r w:rsidR="00965430" w:rsidRPr="007452E4">
        <w:rPr>
          <w:rFonts w:ascii="Times New Roman" w:hAnsi="Times New Roman"/>
        </w:rPr>
        <w:t>, а также используется в течение отчетного года</w:t>
      </w:r>
      <w:r w:rsidR="00F363F2" w:rsidRPr="007452E4">
        <w:rPr>
          <w:rFonts w:ascii="Times New Roman" w:hAnsi="Times New Roman"/>
        </w:rPr>
        <w:t xml:space="preserve"> </w:t>
      </w:r>
      <w:r w:rsidR="00FB476A" w:rsidRPr="007452E4">
        <w:rPr>
          <w:rFonts w:ascii="Times New Roman" w:hAnsi="Times New Roman"/>
        </w:rPr>
        <w:t>в соответствии с Приложением №</w:t>
      </w:r>
      <w:r w:rsidR="00CD1323">
        <w:rPr>
          <w:rFonts w:ascii="Times New Roman" w:hAnsi="Times New Roman"/>
        </w:rPr>
        <w:t>4</w:t>
      </w:r>
      <w:r w:rsidRPr="007452E4">
        <w:rPr>
          <w:rFonts w:ascii="Times New Roman" w:hAnsi="Times New Roman"/>
        </w:rPr>
        <w:t>, и включается в состав обязательств при определении стоимости чистых активов Фонда.</w:t>
      </w:r>
    </w:p>
    <w:p w14:paraId="5FD3E5F8" w14:textId="77777777" w:rsidR="00952C06" w:rsidRPr="007452E4" w:rsidRDefault="00AB7BC7"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 xml:space="preserve">Иные резервы в Фонде не формируются и не включаются в состав обязательств Фонда. </w:t>
      </w:r>
    </w:p>
    <w:p w14:paraId="72F272D6" w14:textId="77777777" w:rsidR="00B43B66" w:rsidRPr="007452E4" w:rsidRDefault="006017C2"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Порядок урегулирования разногласий между управляющей компанией и с</w:t>
      </w:r>
      <w:r w:rsidR="00B43B66" w:rsidRPr="007452E4">
        <w:rPr>
          <w:rFonts w:ascii="Times New Roman" w:hAnsi="Times New Roman"/>
          <w:b/>
        </w:rPr>
        <w:t>пециализированным депозитарием при определении стоимости чистых активов</w:t>
      </w:r>
    </w:p>
    <w:p w14:paraId="75A79B29"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w:t>
      </w:r>
      <w:r w:rsidR="0080310A" w:rsidRPr="007452E4">
        <w:rPr>
          <w:rFonts w:ascii="Times New Roman" w:hAnsi="Times New Roman"/>
        </w:rPr>
        <w:t xml:space="preserve">по истечении рабочего дня определения стоимости чистых активов по состоянию на день расчета стоимости чистых активов в соответствии с настоящими Правилами определения СЧА, </w:t>
      </w:r>
      <w:r w:rsidR="00CD1323" w:rsidRPr="004629B8">
        <w:rPr>
          <w:rFonts w:ascii="Times New Roman" w:hAnsi="Times New Roman"/>
        </w:rPr>
        <w:t>Управляющая компания производит внеплановую сверку со Специализированным депозитарием</w:t>
      </w:r>
      <w:r w:rsidRPr="007452E4">
        <w:rPr>
          <w:rFonts w:ascii="Times New Roman" w:hAnsi="Times New Roman"/>
        </w:rPr>
        <w:t>:</w:t>
      </w:r>
    </w:p>
    <w:p w14:paraId="39F86EC7"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lastRenderedPageBreak/>
        <w:t>активов и обязательств на предмет соответствия критериям их признания (прекращения признания);</w:t>
      </w:r>
    </w:p>
    <w:p w14:paraId="0ABE9DF1"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используемой для оценки активов Фонда информации;</w:t>
      </w:r>
    </w:p>
    <w:p w14:paraId="4DBDCB44"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источников данных для определения стоимости активов (величины обязательств), а также порядка их выбора;</w:t>
      </w:r>
    </w:p>
    <w:p w14:paraId="052BC9B2" w14:textId="77777777" w:rsidR="00B43B66"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порядка конвертации величин стоимостей, выраженных в одной валюте, в другую валюту;</w:t>
      </w:r>
    </w:p>
    <w:p w14:paraId="7BE56AE8" w14:textId="77777777" w:rsidR="00CD1323" w:rsidRPr="007452E4" w:rsidRDefault="00CD1323" w:rsidP="004629B8">
      <w:pPr>
        <w:pStyle w:val="ac"/>
        <w:spacing w:after="0" w:line="360" w:lineRule="auto"/>
        <w:ind w:left="0"/>
        <w:jc w:val="both"/>
        <w:rPr>
          <w:rFonts w:ascii="Times New Roman" w:hAnsi="Times New Roman"/>
        </w:rPr>
      </w:pPr>
      <w:r w:rsidRPr="004629B8">
        <w:rPr>
          <w:rFonts w:ascii="Times New Roman" w:hAnsi="Times New Roman"/>
        </w:rPr>
        <w:t xml:space="preserve">На основании данной сверки Управляющая </w:t>
      </w:r>
      <w:r w:rsidR="001B12D3" w:rsidRPr="004629B8">
        <w:rPr>
          <w:rFonts w:ascii="Times New Roman" w:hAnsi="Times New Roman"/>
        </w:rPr>
        <w:t>компания принимает</w:t>
      </w:r>
      <w:r w:rsidRPr="004629B8">
        <w:rPr>
          <w:rFonts w:ascii="Times New Roman" w:hAnsi="Times New Roman"/>
        </w:rPr>
        <w:t xml:space="preserve"> меры к исправлению ошибок.</w:t>
      </w:r>
    </w:p>
    <w:p w14:paraId="2B433DCB"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Внеплановая сверка проводится </w:t>
      </w:r>
      <w:r w:rsidR="00CD1323" w:rsidRPr="004629B8">
        <w:rPr>
          <w:rFonts w:ascii="Times New Roman" w:hAnsi="Times New Roman"/>
        </w:rPr>
        <w:t xml:space="preserve">Управляющей компанией со Специализированным депозитарием </w:t>
      </w:r>
      <w:r w:rsidRPr="007452E4">
        <w:rPr>
          <w:rFonts w:ascii="Times New Roman" w:hAnsi="Times New Roman"/>
        </w:rPr>
        <w:t>в течение 1 (Одного) рабочего дня с момента обнаружения расхождений и включает следующие мероприятия:</w:t>
      </w:r>
    </w:p>
    <w:p w14:paraId="4DA663CC"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формирование справки о стоимости чистых активов Фонда;</w:t>
      </w:r>
    </w:p>
    <w:p w14:paraId="034F54CA"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определение вида активов (обязательств) Фонда, по которым произошло расхождение;</w:t>
      </w:r>
    </w:p>
    <w:p w14:paraId="15748E65"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с данными, внесенными в систему депозитарного учета, подтверждающими факт совершения сделки, по которым найдены расхождения со Специализированным депозитарием;</w:t>
      </w:r>
    </w:p>
    <w:p w14:paraId="33877756"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использованных для определения справедливой стоимости активов (обязательств) с данными, представленными Специализированному депозитарию в отношении актива (обязательства), по которому произошло расхождение.</w:t>
      </w:r>
    </w:p>
    <w:p w14:paraId="6EF9E306"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w:t>
      </w:r>
    </w:p>
    <w:p w14:paraId="038753A5" w14:textId="77777777" w:rsidR="0041305F" w:rsidRPr="007452E4" w:rsidRDefault="0041305F"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выявления неурегулированного расхождения между Специализированным депозитарием и Управляющей компанией Фонда при определении стоимости чистых активов Фондов стороны составляют</w:t>
      </w:r>
      <w:r w:rsidR="00164125" w:rsidRPr="007452E4">
        <w:rPr>
          <w:rFonts w:ascii="Times New Roman" w:hAnsi="Times New Roman"/>
        </w:rPr>
        <w:t xml:space="preserve"> и подписывают</w:t>
      </w:r>
      <w:r w:rsidRPr="007452E4">
        <w:rPr>
          <w:rFonts w:ascii="Times New Roman" w:hAnsi="Times New Roman"/>
        </w:rPr>
        <w:t xml:space="preserve"> акт о причинах расхождения данных </w:t>
      </w:r>
      <w:r w:rsidR="00164125" w:rsidRPr="007452E4">
        <w:rPr>
          <w:rFonts w:ascii="Times New Roman" w:hAnsi="Times New Roman"/>
        </w:rPr>
        <w:t>при определении</w:t>
      </w:r>
      <w:r w:rsidRPr="007452E4">
        <w:rPr>
          <w:rFonts w:ascii="Times New Roman" w:hAnsi="Times New Roman"/>
        </w:rPr>
        <w:t xml:space="preserve"> стоимости чистых активов</w:t>
      </w:r>
      <w:r w:rsidR="00164125" w:rsidRPr="007452E4">
        <w:rPr>
          <w:rFonts w:ascii="Times New Roman" w:hAnsi="Times New Roman"/>
        </w:rPr>
        <w:t xml:space="preserve"> Фонда</w:t>
      </w:r>
      <w:r w:rsidRPr="007452E4">
        <w:rPr>
          <w:rFonts w:ascii="Times New Roman" w:hAnsi="Times New Roman"/>
        </w:rPr>
        <w:t>.</w:t>
      </w:r>
    </w:p>
    <w:p w14:paraId="79A09B28"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выявления ошибки в расчете </w:t>
      </w:r>
      <w:r w:rsidR="002C590E" w:rsidRPr="007452E4">
        <w:rPr>
          <w:rFonts w:ascii="Times New Roman" w:hAnsi="Times New Roman"/>
        </w:rPr>
        <w:t xml:space="preserve">стоимости чистых активов и расчетной </w:t>
      </w:r>
      <w:r w:rsidRPr="007452E4">
        <w:rPr>
          <w:rFonts w:ascii="Times New Roman" w:hAnsi="Times New Roman"/>
        </w:rPr>
        <w:t>стоимости одного инвестиционного пая, Специализированный депозитарий и Управляющая компания осуществляют следующие действия:</w:t>
      </w:r>
    </w:p>
    <w:p w14:paraId="216D52E8"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выявленное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w:t>
      </w:r>
      <w:r w:rsidRPr="007452E4">
        <w:rPr>
          <w:rFonts w:ascii="Times New Roman" w:hAnsi="Times New Roman"/>
        </w:rPr>
        <w:lastRenderedPageBreak/>
        <w:t xml:space="preserve">чистых активов, определить, не привело ли данное отклонение к последующим отклонениям, составляющим 0,1% и более от стоимости чистых активов. </w:t>
      </w:r>
    </w:p>
    <w:p w14:paraId="7A124E0B"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Если допущенная ошибка привела к отклонению менее 0,1</w:t>
      </w:r>
      <w:r w:rsidR="001B12D3" w:rsidRPr="007452E4">
        <w:rPr>
          <w:rFonts w:ascii="Times New Roman" w:hAnsi="Times New Roman"/>
        </w:rPr>
        <w:t>% корректной</w:t>
      </w:r>
      <w:r w:rsidR="006A3FED" w:rsidRPr="007452E4">
        <w:rPr>
          <w:rFonts w:ascii="Times New Roman" w:hAnsi="Times New Roman"/>
        </w:rPr>
        <w:t xml:space="preserve"> стоимости чистых активов</w:t>
      </w:r>
      <w:r w:rsidRPr="007452E4">
        <w:rPr>
          <w:rFonts w:ascii="Times New Roman" w:hAnsi="Times New Roman"/>
        </w:rPr>
        <w:t xml:space="preserve">, перерасчет стоимости чистых активов, расчет сумм возврата средств владельцам инвестиционных паев или Фонду, или пересчет и изменение числа инвестиционных паев на лицевых счетах владельцев не производится, если иное не установлено </w:t>
      </w:r>
      <w:r w:rsidR="005854DE" w:rsidRPr="007452E4">
        <w:rPr>
          <w:rFonts w:ascii="Times New Roman" w:hAnsi="Times New Roman"/>
        </w:rPr>
        <w:t>п</w:t>
      </w:r>
      <w:r w:rsidRPr="007452E4">
        <w:rPr>
          <w:rFonts w:ascii="Times New Roman" w:hAnsi="Times New Roman"/>
        </w:rPr>
        <w:t>равилами</w:t>
      </w:r>
      <w:r w:rsidR="005854DE" w:rsidRPr="007452E4">
        <w:rPr>
          <w:rFonts w:ascii="Times New Roman" w:hAnsi="Times New Roman"/>
        </w:rPr>
        <w:t xml:space="preserve"> доверительного управления</w:t>
      </w:r>
      <w:r w:rsidRPr="007452E4">
        <w:rPr>
          <w:rFonts w:ascii="Times New Roman" w:hAnsi="Times New Roman"/>
        </w:rPr>
        <w:t xml:space="preserve"> Фонда. При выявлении отклонения, составляющего менее 0,1%, управляющая компания и специализированный депозитарий обязаны принять меры для предотвращения его повторения.</w:t>
      </w:r>
    </w:p>
    <w:p w14:paraId="2B48EBF1" w14:textId="77777777" w:rsidR="0080310A"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и отклонение стоимости чистых активов на этот момент расчета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w:t>
      </w:r>
    </w:p>
    <w:p w14:paraId="27903E6A" w14:textId="77777777" w:rsidR="00EF7F0D"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Специализированный депозитарий и Управляющая компания составляют Акт о выявленном отклонении</w:t>
      </w:r>
      <w:r w:rsidR="0080310A" w:rsidRPr="007452E4">
        <w:rPr>
          <w:rFonts w:ascii="Times New Roman" w:hAnsi="Times New Roman"/>
        </w:rPr>
        <w:t xml:space="preserve"> и факте его устранения</w:t>
      </w:r>
      <w:r w:rsidRPr="007452E4">
        <w:rPr>
          <w:rFonts w:ascii="Times New Roman" w:hAnsi="Times New Roman"/>
        </w:rPr>
        <w:t>.</w:t>
      </w:r>
    </w:p>
    <w:p w14:paraId="63B73562" w14:textId="77777777" w:rsidR="00CD1323" w:rsidRPr="004629B8" w:rsidRDefault="00CD1323" w:rsidP="00CD1323">
      <w:pPr>
        <w:pStyle w:val="ac"/>
        <w:numPr>
          <w:ilvl w:val="0"/>
          <w:numId w:val="5"/>
        </w:numPr>
        <w:spacing w:line="360" w:lineRule="auto"/>
        <w:jc w:val="both"/>
        <w:rPr>
          <w:rFonts w:ascii="Times New Roman" w:hAnsi="Times New Roman"/>
          <w:b/>
        </w:rPr>
      </w:pPr>
      <w:r w:rsidRPr="004629B8">
        <w:rPr>
          <w:rFonts w:ascii="Times New Roman" w:hAnsi="Times New Roman"/>
          <w:b/>
        </w:rPr>
        <w:t>Порядок определения даты и времени, по состоянию на которые определяется стоимость имущества, переданного в оплату инвестиционных паев Фонда</w:t>
      </w:r>
    </w:p>
    <w:p w14:paraId="0687D862" w14:textId="77777777" w:rsidR="00CD1323" w:rsidRPr="004629B8" w:rsidRDefault="00CD1323" w:rsidP="00CD1323">
      <w:pPr>
        <w:pStyle w:val="ac"/>
        <w:numPr>
          <w:ilvl w:val="1"/>
          <w:numId w:val="5"/>
        </w:numPr>
        <w:spacing w:line="360" w:lineRule="auto"/>
        <w:ind w:left="0" w:hanging="11"/>
        <w:jc w:val="both"/>
        <w:rPr>
          <w:rFonts w:ascii="Times New Roman" w:hAnsi="Times New Roman"/>
        </w:rPr>
      </w:pPr>
      <w:r w:rsidRPr="004629B8">
        <w:rPr>
          <w:rFonts w:ascii="Times New Roman" w:hAnsi="Times New Roman"/>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 определения СЧА.</w:t>
      </w:r>
    </w:p>
    <w:p w14:paraId="2484CAAC" w14:textId="77777777" w:rsidR="002C1FA8" w:rsidRDefault="00CD1323" w:rsidP="00CD1323">
      <w:pPr>
        <w:pStyle w:val="ac"/>
        <w:numPr>
          <w:ilvl w:val="1"/>
          <w:numId w:val="5"/>
        </w:numPr>
        <w:spacing w:line="360" w:lineRule="auto"/>
        <w:ind w:left="0" w:hanging="11"/>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паев паевого инвестиционного Фонда,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инвестиционных оплату Фонда, на основании отчета оценщика.</w:t>
      </w:r>
    </w:p>
    <w:p w14:paraId="155FDC43" w14:textId="77777777" w:rsidR="00CD1323" w:rsidRPr="002C1FA8" w:rsidRDefault="00CD1323" w:rsidP="002C1FA8">
      <w:pPr>
        <w:pStyle w:val="ac"/>
        <w:spacing w:line="360" w:lineRule="auto"/>
        <w:ind w:left="0" w:firstLine="709"/>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инвестиционных паев Фонда, на основании отч</w:t>
      </w:r>
      <w:r w:rsidR="002C1FA8">
        <w:rPr>
          <w:rFonts w:ascii="Times New Roman" w:hAnsi="Times New Roman"/>
        </w:rPr>
        <w:t>ета оценщика, не может быть ран</w:t>
      </w:r>
      <w:r w:rsidRPr="002C1FA8">
        <w:rPr>
          <w:rFonts w:ascii="Times New Roman" w:hAnsi="Times New Roman"/>
        </w:rPr>
        <w:t>ее трех месяце</w:t>
      </w:r>
      <w:r w:rsidR="00B6565D">
        <w:rPr>
          <w:rFonts w:ascii="Times New Roman" w:hAnsi="Times New Roman"/>
        </w:rPr>
        <w:t>в</w:t>
      </w:r>
      <w:r w:rsidRPr="002C1FA8">
        <w:rPr>
          <w:rFonts w:ascii="Times New Roman" w:hAnsi="Times New Roman"/>
        </w:rPr>
        <w:t xml:space="preserve"> до даты передачи такого имущества в оплату инвестиционных паев.</w:t>
      </w:r>
    </w:p>
    <w:p w14:paraId="1991BD86" w14:textId="77777777" w:rsidR="00CD1323" w:rsidRPr="004629B8" w:rsidRDefault="00CD1323" w:rsidP="00CD1323">
      <w:pPr>
        <w:pStyle w:val="ac"/>
        <w:numPr>
          <w:ilvl w:val="1"/>
          <w:numId w:val="5"/>
        </w:numPr>
        <w:spacing w:line="360" w:lineRule="auto"/>
        <w:ind w:left="0" w:hanging="11"/>
        <w:jc w:val="both"/>
        <w:rPr>
          <w:rFonts w:ascii="Times New Roman" w:hAnsi="Times New Roman"/>
        </w:rPr>
        <w:sectPr w:rsidR="00CD1323" w:rsidRPr="004629B8" w:rsidSect="006A3FED">
          <w:footerReference w:type="default" r:id="rId11"/>
          <w:pgSz w:w="12240" w:h="15840"/>
          <w:pgMar w:top="1134" w:right="850" w:bottom="1134" w:left="2410" w:header="720" w:footer="720" w:gutter="0"/>
          <w:cols w:space="720"/>
          <w:noEndnote/>
        </w:sectPr>
      </w:pPr>
      <w:r w:rsidRPr="004629B8">
        <w:rPr>
          <w:rFonts w:ascii="Times New Roman" w:hAnsi="Times New Roman"/>
        </w:rPr>
        <w:t>Стоимость имущества, переданного в оплату инвестиционных паев Фонда, определяется по состоянию на</w:t>
      </w:r>
      <w:r w:rsidR="00C76300">
        <w:rPr>
          <w:rFonts w:ascii="Times New Roman" w:hAnsi="Times New Roman"/>
        </w:rPr>
        <w:t xml:space="preserve"> д</w:t>
      </w:r>
      <w:r w:rsidRPr="004629B8">
        <w:rPr>
          <w:rFonts w:ascii="Times New Roman" w:hAnsi="Times New Roman"/>
        </w:rPr>
        <w:t>ат</w:t>
      </w:r>
      <w:r w:rsidR="00C76300">
        <w:rPr>
          <w:rFonts w:ascii="Times New Roman" w:hAnsi="Times New Roman"/>
        </w:rPr>
        <w:t>у</w:t>
      </w:r>
      <w:r w:rsidRPr="004629B8">
        <w:rPr>
          <w:rFonts w:ascii="Times New Roman" w:hAnsi="Times New Roman"/>
        </w:rPr>
        <w:t xml:space="preserve"> и время,</w:t>
      </w:r>
      <w:r w:rsidR="00C76300">
        <w:rPr>
          <w:rFonts w:ascii="Times New Roman" w:hAnsi="Times New Roman"/>
        </w:rPr>
        <w:t xml:space="preserve"> составления подтверждающих документов. </w:t>
      </w:r>
    </w:p>
    <w:p w14:paraId="07208697" w14:textId="77777777" w:rsidR="00B43B66" w:rsidRPr="007452E4" w:rsidRDefault="00D272E1" w:rsidP="009D63B8">
      <w:pPr>
        <w:spacing w:after="0" w:line="240" w:lineRule="auto"/>
        <w:ind w:left="6521"/>
        <w:jc w:val="both"/>
        <w:rPr>
          <w:rFonts w:ascii="Times New Roman" w:hAnsi="Times New Roman"/>
          <w:b/>
        </w:rPr>
      </w:pPr>
      <w:r>
        <w:rPr>
          <w:rFonts w:ascii="Times New Roman" w:hAnsi="Times New Roman"/>
          <w:b/>
        </w:rPr>
        <w:lastRenderedPageBreak/>
        <w:t>П</w:t>
      </w:r>
      <w:r w:rsidR="00E16DC8" w:rsidRPr="007452E4">
        <w:rPr>
          <w:rFonts w:ascii="Times New Roman" w:hAnsi="Times New Roman"/>
          <w:b/>
        </w:rPr>
        <w:t>риложение 1</w:t>
      </w:r>
      <w:bookmarkStart w:id="2" w:name="Par165"/>
      <w:bookmarkEnd w:id="2"/>
      <w:r w:rsidR="00E16DC8" w:rsidRPr="007452E4">
        <w:rPr>
          <w:rFonts w:ascii="Times New Roman" w:hAnsi="Times New Roman"/>
          <w:b/>
        </w:rPr>
        <w:t>. Критерии признания (прекращения признания) активов</w:t>
      </w:r>
      <w:r w:rsidR="005307BD" w:rsidRPr="007452E4">
        <w:rPr>
          <w:rFonts w:ascii="Times New Roman" w:hAnsi="Times New Roman"/>
          <w:b/>
        </w:rPr>
        <w:t xml:space="preserve"> и обязательств</w:t>
      </w:r>
      <w:r w:rsidR="00E16DC8" w:rsidRPr="007452E4">
        <w:rPr>
          <w:rFonts w:ascii="Times New Roman" w:hAnsi="Times New Roman"/>
          <w:b/>
        </w:rPr>
        <w:t xml:space="preserve"> Фонда</w:t>
      </w:r>
    </w:p>
    <w:p w14:paraId="05D7F838" w14:textId="77777777" w:rsidR="00E24485" w:rsidRPr="007452E4" w:rsidRDefault="00E24485" w:rsidP="009D63B8">
      <w:pPr>
        <w:spacing w:after="0" w:line="240" w:lineRule="auto"/>
        <w:ind w:left="6521"/>
        <w:jc w:val="both"/>
        <w:rPr>
          <w:rFonts w:ascii="Times New Roman" w:hAnsi="Times New Roman"/>
          <w:b/>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819"/>
        <w:gridCol w:w="5812"/>
      </w:tblGrid>
      <w:tr w:rsidR="00E16DC8" w:rsidRPr="007452E4" w14:paraId="3CECD647" w14:textId="77777777" w:rsidTr="00125213">
        <w:trPr>
          <w:trHeight w:val="300"/>
        </w:trPr>
        <w:tc>
          <w:tcPr>
            <w:tcW w:w="3545" w:type="dxa"/>
            <w:shd w:val="clear" w:color="auto" w:fill="auto"/>
            <w:vAlign w:val="center"/>
            <w:hideMark/>
          </w:tcPr>
          <w:p w14:paraId="495A3A02"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Актив</w:t>
            </w:r>
            <w:r w:rsidR="00E318AD" w:rsidRPr="007452E4">
              <w:rPr>
                <w:rFonts w:ascii="Times New Roman" w:eastAsia="Times New Roman" w:hAnsi="Times New Roman"/>
                <w:b/>
                <w:bCs/>
                <w:color w:val="000000"/>
                <w:lang w:eastAsia="ru-RU"/>
              </w:rPr>
              <w:t>/Обязательство</w:t>
            </w:r>
          </w:p>
        </w:tc>
        <w:tc>
          <w:tcPr>
            <w:tcW w:w="4819" w:type="dxa"/>
            <w:shd w:val="clear" w:color="auto" w:fill="auto"/>
            <w:noWrap/>
            <w:vAlign w:val="bottom"/>
            <w:hideMark/>
          </w:tcPr>
          <w:p w14:paraId="25704B60"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Критерии признания</w:t>
            </w:r>
          </w:p>
        </w:tc>
        <w:tc>
          <w:tcPr>
            <w:tcW w:w="5812" w:type="dxa"/>
            <w:shd w:val="clear" w:color="auto" w:fill="auto"/>
            <w:noWrap/>
            <w:vAlign w:val="bottom"/>
            <w:hideMark/>
          </w:tcPr>
          <w:p w14:paraId="600863E3"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 xml:space="preserve">Критерии </w:t>
            </w:r>
            <w:r w:rsidR="001B12D3" w:rsidRPr="007452E4">
              <w:rPr>
                <w:rFonts w:ascii="Times New Roman" w:eastAsia="Times New Roman" w:hAnsi="Times New Roman"/>
                <w:b/>
                <w:bCs/>
                <w:color w:val="000000"/>
                <w:lang w:eastAsia="ru-RU"/>
              </w:rPr>
              <w:t>прекращения признания</w:t>
            </w:r>
          </w:p>
        </w:tc>
      </w:tr>
      <w:tr w:rsidR="00E16DC8" w:rsidRPr="007452E4" w14:paraId="2FB1F2C0" w14:textId="77777777" w:rsidTr="00125213">
        <w:trPr>
          <w:trHeight w:val="2550"/>
        </w:trPr>
        <w:tc>
          <w:tcPr>
            <w:tcW w:w="3545" w:type="dxa"/>
            <w:shd w:val="clear" w:color="auto" w:fill="auto"/>
            <w:vAlign w:val="center"/>
            <w:hideMark/>
          </w:tcPr>
          <w:p w14:paraId="64E54153" w14:textId="77777777" w:rsidR="00E16DC8" w:rsidRPr="007452E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Денежные средства на счетах</w:t>
            </w:r>
            <w:r w:rsidR="00D91038" w:rsidRPr="007452E4">
              <w:rPr>
                <w:rFonts w:ascii="Times New Roman" w:eastAsia="Times New Roman" w:hAnsi="Times New Roman"/>
                <w:bCs/>
                <w:color w:val="000000"/>
                <w:lang w:eastAsia="ru-RU"/>
              </w:rPr>
              <w:t xml:space="preserve"> и во вкладах</w:t>
            </w:r>
            <w:r w:rsidRPr="007452E4">
              <w:rPr>
                <w:rFonts w:ascii="Times New Roman" w:eastAsia="Times New Roman" w:hAnsi="Times New Roman"/>
                <w:bCs/>
                <w:color w:val="000000"/>
                <w:lang w:eastAsia="ru-RU"/>
              </w:rPr>
              <w:t xml:space="preserve">, в том </w:t>
            </w:r>
            <w:r w:rsidRPr="007452E4">
              <w:rPr>
                <w:rFonts w:ascii="Times New Roman" w:eastAsia="Times New Roman" w:hAnsi="Times New Roman"/>
                <w:bCs/>
                <w:lang w:eastAsia="ru-RU"/>
              </w:rPr>
              <w:t>числе на транзитных</w:t>
            </w:r>
            <w:r w:rsidR="00D91038" w:rsidRPr="007452E4">
              <w:rPr>
                <w:rFonts w:ascii="Times New Roman" w:eastAsia="Times New Roman" w:hAnsi="Times New Roman"/>
                <w:bCs/>
                <w:lang w:eastAsia="ru-RU"/>
              </w:rPr>
              <w:t>,</w:t>
            </w:r>
            <w:r w:rsidRPr="007452E4">
              <w:rPr>
                <w:rFonts w:ascii="Times New Roman" w:eastAsia="Times New Roman" w:hAnsi="Times New Roman"/>
                <w:bCs/>
                <w:lang w:eastAsia="ru-RU"/>
              </w:rPr>
              <w:t xml:space="preserve"> валютных счетах</w:t>
            </w:r>
            <w:r w:rsidRPr="007452E4">
              <w:rPr>
                <w:rFonts w:ascii="Times New Roman" w:eastAsia="Times New Roman" w:hAnsi="Times New Roman"/>
                <w:bCs/>
                <w:color w:val="000000"/>
                <w:lang w:eastAsia="ru-RU"/>
              </w:rPr>
              <w:t>, открытых на УК Д.У. Фонд</w:t>
            </w:r>
          </w:p>
        </w:tc>
        <w:tc>
          <w:tcPr>
            <w:tcW w:w="4819" w:type="dxa"/>
            <w:shd w:val="clear" w:color="auto" w:fill="auto"/>
            <w:vAlign w:val="center"/>
            <w:hideMark/>
          </w:tcPr>
          <w:p w14:paraId="4A07FDB2" w14:textId="77777777" w:rsidR="00834196" w:rsidRDefault="00D91038"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w:t>
            </w:r>
            <w:r w:rsidR="003E416B" w:rsidRPr="007452E4">
              <w:rPr>
                <w:rFonts w:ascii="Times New Roman" w:eastAsia="Times New Roman" w:hAnsi="Times New Roman"/>
                <w:bCs/>
                <w:color w:val="000000"/>
                <w:lang w:eastAsia="ru-RU"/>
              </w:rPr>
              <w:t xml:space="preserve">ата зачисления денежных </w:t>
            </w:r>
            <w:r w:rsidR="001B12D3" w:rsidRPr="007452E4">
              <w:rPr>
                <w:rFonts w:ascii="Times New Roman" w:eastAsia="Times New Roman" w:hAnsi="Times New Roman"/>
                <w:bCs/>
                <w:color w:val="000000"/>
                <w:lang w:eastAsia="ru-RU"/>
              </w:rPr>
              <w:t>средств на</w:t>
            </w:r>
            <w:r w:rsidR="003E416B" w:rsidRPr="007452E4">
              <w:rPr>
                <w:rFonts w:ascii="Times New Roman" w:eastAsia="Times New Roman" w:hAnsi="Times New Roman"/>
                <w:bCs/>
                <w:color w:val="000000"/>
                <w:lang w:eastAsia="ru-RU"/>
              </w:rPr>
              <w:t xml:space="preserve"> соответствующий банковский счет (расчетный, депозитный, транзитный валютный) на основании выписки с</w:t>
            </w:r>
            <w:r w:rsidR="00927E63" w:rsidRPr="007452E4">
              <w:rPr>
                <w:rFonts w:ascii="Times New Roman" w:eastAsia="Times New Roman" w:hAnsi="Times New Roman"/>
                <w:bCs/>
                <w:color w:val="000000"/>
                <w:lang w:eastAsia="ru-RU"/>
              </w:rPr>
              <w:t xml:space="preserve"> указанного</w:t>
            </w:r>
            <w:r w:rsidR="003E416B" w:rsidRPr="007452E4">
              <w:rPr>
                <w:rFonts w:ascii="Times New Roman" w:eastAsia="Times New Roman" w:hAnsi="Times New Roman"/>
                <w:bCs/>
                <w:color w:val="000000"/>
                <w:lang w:eastAsia="ru-RU"/>
              </w:rPr>
              <w:t xml:space="preserve"> счета</w:t>
            </w:r>
            <w:r w:rsidRPr="007452E4">
              <w:rPr>
                <w:rFonts w:ascii="Times New Roman" w:eastAsia="Times New Roman" w:hAnsi="Times New Roman"/>
                <w:bCs/>
                <w:color w:val="000000"/>
                <w:lang w:eastAsia="ru-RU"/>
              </w:rPr>
              <w:t>;</w:t>
            </w:r>
          </w:p>
          <w:p w14:paraId="2F9C68C3" w14:textId="77777777" w:rsidR="00C11782" w:rsidRPr="007452E4" w:rsidRDefault="00C11782" w:rsidP="00C11782">
            <w:pPr>
              <w:pStyle w:val="ac"/>
              <w:spacing w:after="0" w:line="240" w:lineRule="auto"/>
              <w:ind w:left="26"/>
              <w:jc w:val="both"/>
              <w:rPr>
                <w:rFonts w:ascii="Times New Roman" w:eastAsia="Times New Roman" w:hAnsi="Times New Roman"/>
                <w:bCs/>
                <w:color w:val="000000"/>
                <w:lang w:eastAsia="ru-RU"/>
              </w:rPr>
            </w:pPr>
            <w:r w:rsidRPr="00244871">
              <w:rPr>
                <w:rFonts w:ascii="Times New Roman" w:eastAsia="Times New Roman" w:hAnsi="Times New Roman"/>
                <w:bCs/>
                <w:color w:val="000000"/>
                <w:lang w:eastAsia="ru-RU"/>
              </w:rPr>
              <w:t>Дата переуступки права требования о выплате вклада и начисленных процентах на основании договора</w:t>
            </w:r>
          </w:p>
          <w:p w14:paraId="1E6BC52D" w14:textId="77777777" w:rsidR="00C11782" w:rsidRPr="007452E4" w:rsidRDefault="00C11782" w:rsidP="002B248F">
            <w:pPr>
              <w:pStyle w:val="ac"/>
              <w:spacing w:after="0" w:line="240" w:lineRule="auto"/>
              <w:ind w:left="26"/>
              <w:jc w:val="both"/>
              <w:rPr>
                <w:rFonts w:ascii="Times New Roman" w:eastAsia="Times New Roman" w:hAnsi="Times New Roman"/>
                <w:bCs/>
                <w:color w:val="000000"/>
                <w:lang w:eastAsia="ru-RU"/>
              </w:rPr>
            </w:pPr>
          </w:p>
          <w:p w14:paraId="27781C00" w14:textId="77777777" w:rsidR="00834196" w:rsidRPr="007452E4" w:rsidRDefault="00834196" w:rsidP="002B248F">
            <w:pPr>
              <w:pStyle w:val="ac"/>
              <w:spacing w:after="0" w:line="240" w:lineRule="auto"/>
              <w:ind w:left="26"/>
              <w:jc w:val="both"/>
              <w:rPr>
                <w:rFonts w:ascii="Times New Roman" w:eastAsia="Times New Roman" w:hAnsi="Times New Roman"/>
                <w:bCs/>
                <w:color w:val="000000"/>
                <w:lang w:eastAsia="ru-RU"/>
              </w:rPr>
            </w:pPr>
          </w:p>
        </w:tc>
        <w:tc>
          <w:tcPr>
            <w:tcW w:w="5812" w:type="dxa"/>
            <w:shd w:val="clear" w:color="auto" w:fill="auto"/>
            <w:vAlign w:val="center"/>
            <w:hideMark/>
          </w:tcPr>
          <w:p w14:paraId="45D6FEDF" w14:textId="77777777" w:rsidR="00061DF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дата исполнения кредитной организацией обязательств по возврату вклада/перечисления денежных средств со счета </w:t>
            </w:r>
            <w:r w:rsidR="00CD1323" w:rsidRPr="004629B8">
              <w:rPr>
                <w:rFonts w:ascii="Times New Roman" w:eastAsia="Times New Roman" w:hAnsi="Times New Roman"/>
                <w:bCs/>
                <w:color w:val="000000"/>
                <w:lang w:eastAsia="ru-RU"/>
              </w:rPr>
              <w:t>(возврат на счет Фонда денежных средств по договору банковского вклада);</w:t>
            </w:r>
          </w:p>
          <w:p w14:paraId="63FC86CE" w14:textId="77777777" w:rsidR="00651967" w:rsidRPr="007452E4" w:rsidRDefault="00543009" w:rsidP="00F14F60">
            <w:pPr>
              <w:numPr>
                <w:ilvl w:val="0"/>
                <w:numId w:val="88"/>
              </w:numPr>
              <w:spacing w:after="0" w:line="240" w:lineRule="auto"/>
              <w:ind w:left="34"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w:t>
            </w:r>
            <w:r w:rsidR="00651967">
              <w:rPr>
                <w:rFonts w:ascii="Times New Roman" w:eastAsia="Times New Roman" w:hAnsi="Times New Roman"/>
                <w:bCs/>
                <w:color w:val="000000"/>
                <w:lang w:eastAsia="ru-RU"/>
              </w:rPr>
              <w:t>ата фактической переуступки права требования о выпла</w:t>
            </w:r>
            <w:r w:rsidR="00E13DE7">
              <w:rPr>
                <w:rFonts w:ascii="Times New Roman" w:eastAsia="Times New Roman" w:hAnsi="Times New Roman"/>
                <w:bCs/>
                <w:color w:val="000000"/>
                <w:lang w:eastAsia="ru-RU"/>
              </w:rPr>
              <w:t>те вклада и начисленных процент</w:t>
            </w:r>
            <w:r w:rsidR="002D5E3A">
              <w:rPr>
                <w:rFonts w:ascii="Times New Roman" w:eastAsia="Times New Roman" w:hAnsi="Times New Roman"/>
                <w:bCs/>
                <w:color w:val="000000"/>
                <w:lang w:eastAsia="ru-RU"/>
              </w:rPr>
              <w:t>ов</w:t>
            </w:r>
            <w:r w:rsidR="00E13DE7">
              <w:rPr>
                <w:rFonts w:ascii="Times New Roman" w:eastAsia="Times New Roman" w:hAnsi="Times New Roman"/>
                <w:bCs/>
                <w:color w:val="000000"/>
                <w:lang w:eastAsia="ru-RU"/>
              </w:rPr>
              <w:t xml:space="preserve"> на основании договора;</w:t>
            </w:r>
          </w:p>
          <w:p w14:paraId="69CC65D9" w14:textId="77777777" w:rsidR="001B12D3" w:rsidRDefault="003E416B"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дата решения Банка России об отзыве лицензии банка (денежные средства переходят в статус дебиторской</w:t>
            </w:r>
            <w:r w:rsidR="002B248F">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задолженности);</w:t>
            </w:r>
          </w:p>
          <w:p w14:paraId="616C2DF1" w14:textId="46D7A5E5" w:rsidR="00834196" w:rsidRPr="007452E4" w:rsidRDefault="003E416B">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дата ликвидации банка согласно информации, раскрытой в официальном доступном источнике</w:t>
            </w:r>
            <w:r w:rsidR="00651967">
              <w:rPr>
                <w:rFonts w:ascii="Times New Roman" w:eastAsia="Times New Roman" w:hAnsi="Times New Roman"/>
                <w:bCs/>
                <w:color w:val="000000"/>
                <w:lang w:eastAsia="ru-RU"/>
              </w:rPr>
              <w:t xml:space="preserve"> </w:t>
            </w:r>
            <w:r w:rsidR="00FA4A33">
              <w:rPr>
                <w:rFonts w:ascii="Times New Roman" w:eastAsia="Times New Roman" w:hAnsi="Times New Roman"/>
                <w:bCs/>
                <w:color w:val="000000"/>
                <w:lang w:eastAsia="ru-RU"/>
              </w:rPr>
              <w:t>(в том числе записи в ЕГРЮЛ о ликвидации банка)</w:t>
            </w:r>
            <w:r w:rsidRPr="007452E4">
              <w:rPr>
                <w:rFonts w:ascii="Times New Roman" w:eastAsia="Times New Roman" w:hAnsi="Times New Roman"/>
                <w:bCs/>
                <w:color w:val="000000"/>
                <w:lang w:eastAsia="ru-RU"/>
              </w:rPr>
              <w:t>;</w:t>
            </w:r>
          </w:p>
          <w:p w14:paraId="0E2B56E9" w14:textId="32A99D60" w:rsidR="00834196" w:rsidRPr="007452E4" w:rsidRDefault="00834196" w:rsidP="00F14F60">
            <w:pPr>
              <w:pStyle w:val="ac"/>
              <w:spacing w:after="0" w:line="240" w:lineRule="auto"/>
              <w:ind w:left="26"/>
              <w:jc w:val="both"/>
              <w:rPr>
                <w:rFonts w:ascii="Times New Roman" w:eastAsia="Times New Roman" w:hAnsi="Times New Roman"/>
                <w:bCs/>
                <w:color w:val="000000"/>
                <w:lang w:eastAsia="ru-RU"/>
              </w:rPr>
            </w:pPr>
          </w:p>
        </w:tc>
      </w:tr>
      <w:tr w:rsidR="00E16DC8" w:rsidRPr="007452E4" w14:paraId="19A345DE" w14:textId="77777777" w:rsidTr="00125213">
        <w:trPr>
          <w:trHeight w:val="645"/>
        </w:trPr>
        <w:tc>
          <w:tcPr>
            <w:tcW w:w="3545" w:type="dxa"/>
            <w:shd w:val="clear" w:color="auto" w:fill="auto"/>
            <w:vAlign w:val="center"/>
            <w:hideMark/>
          </w:tcPr>
          <w:p w14:paraId="58BA7BE0" w14:textId="77777777" w:rsidR="00E16DC8" w:rsidRPr="00CA2CB6" w:rsidRDefault="00E16DC8"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Дебиторская задолженность по сделкам</w:t>
            </w:r>
          </w:p>
        </w:tc>
        <w:tc>
          <w:tcPr>
            <w:tcW w:w="4819" w:type="dxa"/>
            <w:shd w:val="clear" w:color="auto" w:fill="auto"/>
            <w:vAlign w:val="bottom"/>
            <w:hideMark/>
          </w:tcPr>
          <w:p w14:paraId="052F2F33" w14:textId="77777777" w:rsidR="00E16DC8" w:rsidRPr="00CA2CB6" w:rsidRDefault="00E16DC8"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передач</w:t>
            </w:r>
            <w:r w:rsidR="00492F39" w:rsidRPr="00CA2CB6">
              <w:rPr>
                <w:rFonts w:ascii="Times New Roman" w:eastAsia="Times New Roman" w:hAnsi="Times New Roman"/>
                <w:bCs/>
                <w:lang w:eastAsia="ru-RU"/>
              </w:rPr>
              <w:t>и</w:t>
            </w:r>
            <w:r w:rsidRPr="00CA2CB6">
              <w:rPr>
                <w:rFonts w:ascii="Times New Roman" w:eastAsia="Times New Roman" w:hAnsi="Times New Roman"/>
                <w:bCs/>
                <w:lang w:eastAsia="ru-RU"/>
              </w:rPr>
              <w:t xml:space="preserve"> активов (денежных средств) лицу, в отношении которого возникает дебиторская задолженность.</w:t>
            </w:r>
          </w:p>
          <w:p w14:paraId="7E325D70" w14:textId="77777777" w:rsidR="00327AC1" w:rsidRPr="00CA2CB6" w:rsidRDefault="00327AC1" w:rsidP="009D63B8">
            <w:pPr>
              <w:spacing w:after="0" w:line="240" w:lineRule="auto"/>
              <w:jc w:val="both"/>
              <w:rPr>
                <w:rFonts w:ascii="Times New Roman" w:eastAsia="Times New Roman" w:hAnsi="Times New Roman"/>
                <w:bCs/>
                <w:lang w:eastAsia="ru-RU"/>
              </w:rPr>
            </w:pPr>
          </w:p>
        </w:tc>
        <w:tc>
          <w:tcPr>
            <w:tcW w:w="5812" w:type="dxa"/>
            <w:shd w:val="clear" w:color="auto" w:fill="auto"/>
            <w:vAlign w:val="bottom"/>
            <w:hideMark/>
          </w:tcPr>
          <w:p w14:paraId="6D378E71" w14:textId="77777777" w:rsidR="0045107E" w:rsidRPr="00CA2CB6" w:rsidRDefault="00E16DC8"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испол</w:t>
            </w:r>
            <w:r w:rsidR="008F5F92" w:rsidRPr="00CA2CB6">
              <w:rPr>
                <w:rFonts w:ascii="Times New Roman" w:eastAsia="Times New Roman" w:hAnsi="Times New Roman"/>
                <w:bCs/>
                <w:lang w:eastAsia="ru-RU"/>
              </w:rPr>
              <w:t>н</w:t>
            </w:r>
            <w:r w:rsidRPr="00CA2CB6">
              <w:rPr>
                <w:rFonts w:ascii="Times New Roman" w:eastAsia="Times New Roman" w:hAnsi="Times New Roman"/>
                <w:bCs/>
                <w:lang w:eastAsia="ru-RU"/>
              </w:rPr>
              <w:t xml:space="preserve">ения обязательств перед </w:t>
            </w:r>
            <w:r w:rsidR="0045107E" w:rsidRPr="00CA2CB6">
              <w:rPr>
                <w:rFonts w:ascii="Times New Roman" w:eastAsia="Times New Roman" w:hAnsi="Times New Roman"/>
                <w:bCs/>
                <w:lang w:eastAsia="ru-RU"/>
              </w:rPr>
              <w:t>Фондом, согласно договору</w:t>
            </w:r>
            <w:r w:rsidR="00492F39" w:rsidRPr="00CA2CB6">
              <w:rPr>
                <w:rFonts w:ascii="Times New Roman" w:eastAsia="Times New Roman" w:hAnsi="Times New Roman"/>
                <w:bCs/>
                <w:lang w:eastAsia="ru-RU"/>
              </w:rPr>
              <w:t>;</w:t>
            </w:r>
          </w:p>
          <w:p w14:paraId="07606F87" w14:textId="77777777" w:rsidR="00E16DC8" w:rsidRPr="00CA2CB6" w:rsidRDefault="00E16DC8" w:rsidP="009D63B8">
            <w:pPr>
              <w:spacing w:after="0" w:line="240" w:lineRule="auto"/>
              <w:jc w:val="both"/>
              <w:rPr>
                <w:rFonts w:ascii="Times New Roman" w:eastAsia="Times New Roman" w:hAnsi="Times New Roman"/>
                <w:bCs/>
                <w:lang w:eastAsia="ru-RU"/>
              </w:rPr>
            </w:pPr>
          </w:p>
        </w:tc>
      </w:tr>
      <w:tr w:rsidR="00950A8D" w:rsidRPr="006B3C24" w14:paraId="1E235409" w14:textId="77777777" w:rsidTr="00125213">
        <w:trPr>
          <w:trHeight w:val="510"/>
        </w:trPr>
        <w:tc>
          <w:tcPr>
            <w:tcW w:w="3545" w:type="dxa"/>
            <w:shd w:val="clear" w:color="auto" w:fill="auto"/>
            <w:vAlign w:val="center"/>
          </w:tcPr>
          <w:p w14:paraId="27BC157D"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75912CF5"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5D7696F5"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Авансы, выданные за счет имущества ПИФ;</w:t>
            </w:r>
          </w:p>
          <w:p w14:paraId="298A1AD5"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32343173"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управляющей компании перед ПИФ;</w:t>
            </w:r>
          </w:p>
          <w:p w14:paraId="1759DAFA"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6D326642"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 в правилах ДУ ПИФ;</w:t>
            </w:r>
          </w:p>
          <w:p w14:paraId="4189F015"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63CC2414"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по налогам, сборам, пошлинам в бюджеты всех уровней;</w:t>
            </w:r>
          </w:p>
          <w:p w14:paraId="2990F3ED"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38EA8AB6"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по возмещению суммы налогов из бюджета РФ;</w:t>
            </w:r>
          </w:p>
          <w:p w14:paraId="18D84A20"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по арендным платежам;</w:t>
            </w:r>
          </w:p>
          <w:p w14:paraId="3CA07794" w14:textId="77777777" w:rsidR="00950A8D" w:rsidRPr="00877654" w:rsidRDefault="00950A8D" w:rsidP="00950A8D">
            <w:pPr>
              <w:pStyle w:val="ac"/>
              <w:spacing w:after="0" w:line="240" w:lineRule="auto"/>
              <w:ind w:left="0"/>
              <w:jc w:val="both"/>
              <w:rPr>
                <w:rFonts w:ascii="Times New Roman" w:eastAsia="Times New Roman" w:hAnsi="Times New Roman"/>
                <w:bCs/>
                <w:lang w:eastAsia="ru-RU"/>
              </w:rPr>
            </w:pPr>
            <w:r w:rsidRPr="00877654">
              <w:rPr>
                <w:rFonts w:ascii="Times New Roman" w:eastAsia="Batang" w:hAnsi="Times New Roman"/>
                <w:color w:val="000000"/>
              </w:rPr>
              <w:t>Прочая дебиторская задолженность</w:t>
            </w:r>
          </w:p>
        </w:tc>
        <w:tc>
          <w:tcPr>
            <w:tcW w:w="4819" w:type="dxa"/>
            <w:shd w:val="clear" w:color="auto" w:fill="auto"/>
            <w:vAlign w:val="center"/>
          </w:tcPr>
          <w:p w14:paraId="73184D51"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14:paraId="065B137E"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6F076E03" w14:textId="77777777" w:rsidR="00950A8D" w:rsidRPr="00625C85" w:rsidRDefault="00950A8D" w:rsidP="00F14F60">
            <w:pPr>
              <w:pStyle w:val="ac"/>
              <w:spacing w:after="0" w:line="240" w:lineRule="auto"/>
              <w:ind w:left="34"/>
              <w:jc w:val="both"/>
              <w:rPr>
                <w:rFonts w:ascii="Times New Roman" w:eastAsia="Times New Roman" w:hAnsi="Times New Roman"/>
                <w:b/>
                <w:bCs/>
                <w:lang w:eastAsia="ru-RU"/>
              </w:rPr>
            </w:pPr>
          </w:p>
        </w:tc>
        <w:tc>
          <w:tcPr>
            <w:tcW w:w="5812" w:type="dxa"/>
            <w:shd w:val="clear" w:color="auto" w:fill="auto"/>
            <w:vAlign w:val="center"/>
          </w:tcPr>
          <w:p w14:paraId="0B144D7F"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24EDC3E6"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Для остальных видов активов:</w:t>
            </w:r>
          </w:p>
          <w:p w14:paraId="50812253"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 Дата исполнения обязательств перед ПИФ, согласно договору;</w:t>
            </w:r>
          </w:p>
          <w:p w14:paraId="050EA6D8" w14:textId="77777777" w:rsidR="00950A8D" w:rsidRPr="00625C85" w:rsidRDefault="00950A8D" w:rsidP="00F14F60">
            <w:pPr>
              <w:spacing w:after="0" w:line="240" w:lineRule="auto"/>
              <w:ind w:left="317"/>
              <w:jc w:val="both"/>
              <w:rPr>
                <w:rFonts w:ascii="Times New Roman" w:eastAsia="Times New Roman" w:hAnsi="Times New Roman"/>
                <w:bCs/>
                <w:lang w:eastAsia="ru-RU"/>
              </w:rPr>
            </w:pPr>
            <w:r w:rsidRPr="006F46D2">
              <w:rPr>
                <w:rFonts w:eastAsia="Batang"/>
                <w:color w:val="000000"/>
              </w:rPr>
              <w:t xml:space="preserve">- </w:t>
            </w:r>
            <w:r w:rsidRPr="00F14F60">
              <w:rPr>
                <w:rFonts w:ascii="Times New Roman" w:eastAsia="Batang" w:hAnsi="Times New Roman"/>
                <w:color w:val="000000"/>
                <w:lang w:eastAsia="ru-RU"/>
              </w:rPr>
              <w:t>Дата ликвидации заемщика, согласно выписке из ЕГРЮЛ.</w:t>
            </w:r>
          </w:p>
        </w:tc>
      </w:tr>
      <w:tr w:rsidR="009C50D7" w:rsidRPr="006B3C24" w14:paraId="1B946389" w14:textId="77777777" w:rsidTr="00125213">
        <w:trPr>
          <w:trHeight w:val="510"/>
        </w:trPr>
        <w:tc>
          <w:tcPr>
            <w:tcW w:w="3545" w:type="dxa"/>
            <w:shd w:val="clear" w:color="auto" w:fill="auto"/>
            <w:vAlign w:val="center"/>
          </w:tcPr>
          <w:p w14:paraId="4C5B8D26" w14:textId="77777777" w:rsidR="00125213" w:rsidRPr="00625C85" w:rsidRDefault="00125213" w:rsidP="00125213">
            <w:pPr>
              <w:pStyle w:val="ac"/>
              <w:spacing w:after="0" w:line="240" w:lineRule="auto"/>
              <w:ind w:left="0"/>
              <w:jc w:val="both"/>
              <w:rPr>
                <w:rFonts w:ascii="Times New Roman" w:eastAsia="Times New Roman" w:hAnsi="Times New Roman"/>
                <w:bCs/>
                <w:lang w:eastAsia="ru-RU"/>
              </w:rPr>
            </w:pPr>
            <w:r w:rsidRPr="00625C85">
              <w:rPr>
                <w:rFonts w:ascii="Times New Roman" w:eastAsia="Times New Roman" w:hAnsi="Times New Roman"/>
                <w:bCs/>
                <w:lang w:eastAsia="ru-RU"/>
              </w:rPr>
              <w:t>Имущественные права из договоров участия в долевом строительстве (далее - договор</w:t>
            </w:r>
            <w:r w:rsidRPr="00625C85" w:rsidDel="00385390">
              <w:rPr>
                <w:rFonts w:ascii="Times New Roman" w:eastAsia="Times New Roman" w:hAnsi="Times New Roman"/>
                <w:bCs/>
                <w:lang w:eastAsia="ru-RU"/>
              </w:rPr>
              <w:t xml:space="preserve"> </w:t>
            </w:r>
            <w:r w:rsidRPr="00625C85">
              <w:rPr>
                <w:rFonts w:ascii="Times New Roman" w:eastAsia="Times New Roman" w:hAnsi="Times New Roman"/>
                <w:bCs/>
                <w:lang w:eastAsia="ru-RU"/>
              </w:rPr>
              <w:t xml:space="preserve">участия в долевом строительстве объектов недвижимого имущества); </w:t>
            </w:r>
          </w:p>
          <w:p w14:paraId="6F42C743" w14:textId="77777777" w:rsidR="009C50D7" w:rsidRPr="00625C85" w:rsidRDefault="009C50D7" w:rsidP="00125213">
            <w:pPr>
              <w:spacing w:after="0" w:line="240" w:lineRule="auto"/>
              <w:jc w:val="both"/>
              <w:rPr>
                <w:rFonts w:ascii="Times New Roman" w:eastAsia="Times New Roman" w:hAnsi="Times New Roman"/>
                <w:bCs/>
                <w:strike/>
                <w:lang w:eastAsia="ru-RU"/>
              </w:rPr>
            </w:pPr>
          </w:p>
        </w:tc>
        <w:tc>
          <w:tcPr>
            <w:tcW w:w="4819" w:type="dxa"/>
            <w:shd w:val="clear" w:color="auto" w:fill="auto"/>
            <w:vAlign w:val="center"/>
          </w:tcPr>
          <w:p w14:paraId="6FE35B16" w14:textId="77777777" w:rsidR="00125213" w:rsidRPr="00625C85" w:rsidRDefault="00125213" w:rsidP="00125213">
            <w:pPr>
              <w:pStyle w:val="ac"/>
              <w:numPr>
                <w:ilvl w:val="0"/>
                <w:numId w:val="73"/>
              </w:numPr>
              <w:spacing w:after="0" w:line="240" w:lineRule="auto"/>
              <w:ind w:left="34" w:firstLine="0"/>
              <w:jc w:val="both"/>
              <w:rPr>
                <w:rFonts w:ascii="Times New Roman" w:eastAsia="Times New Roman" w:hAnsi="Times New Roman"/>
                <w:bCs/>
                <w:lang w:eastAsia="ru-RU"/>
              </w:rPr>
            </w:pPr>
            <w:r w:rsidRPr="00625C85">
              <w:rPr>
                <w:rFonts w:ascii="Times New Roman" w:eastAsia="Times New Roman" w:hAnsi="Times New Roman"/>
                <w:b/>
                <w:bCs/>
                <w:lang w:eastAsia="ru-RU"/>
              </w:rPr>
              <w:t>Для договора</w:t>
            </w:r>
            <w:r w:rsidRPr="00625C85" w:rsidDel="00385390">
              <w:rPr>
                <w:rFonts w:ascii="Times New Roman" w:eastAsia="Times New Roman" w:hAnsi="Times New Roman"/>
                <w:b/>
                <w:bCs/>
                <w:lang w:eastAsia="ru-RU"/>
              </w:rPr>
              <w:t xml:space="preserve"> </w:t>
            </w:r>
            <w:r w:rsidRPr="00625C85">
              <w:rPr>
                <w:rFonts w:ascii="Times New Roman" w:eastAsia="Times New Roman" w:hAnsi="Times New Roman"/>
                <w:b/>
                <w:bCs/>
                <w:lang w:eastAsia="ru-RU"/>
              </w:rPr>
              <w:t>участия в долевом строительстве объектов недвижимого имущества</w:t>
            </w:r>
            <w:r w:rsidRPr="00625C85">
              <w:rPr>
                <w:rFonts w:ascii="Times New Roman" w:eastAsia="Times New Roman" w:hAnsi="Times New Roman"/>
                <w:bCs/>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 </w:t>
            </w:r>
          </w:p>
          <w:p w14:paraId="002A3DAD" w14:textId="77777777" w:rsidR="009C50D7" w:rsidRPr="00625C85" w:rsidRDefault="009C50D7" w:rsidP="00625C85">
            <w:pPr>
              <w:pStyle w:val="ac"/>
              <w:spacing w:after="0" w:line="240" w:lineRule="auto"/>
              <w:ind w:left="34"/>
              <w:jc w:val="both"/>
              <w:rPr>
                <w:rFonts w:ascii="Times New Roman" w:eastAsia="Times New Roman" w:hAnsi="Times New Roman"/>
                <w:bCs/>
                <w:strike/>
                <w:lang w:eastAsia="ru-RU"/>
              </w:rPr>
            </w:pPr>
          </w:p>
        </w:tc>
        <w:tc>
          <w:tcPr>
            <w:tcW w:w="5812" w:type="dxa"/>
            <w:shd w:val="clear" w:color="auto" w:fill="auto"/>
            <w:vAlign w:val="center"/>
          </w:tcPr>
          <w:p w14:paraId="6F8CD1DD" w14:textId="77777777" w:rsidR="00125213" w:rsidRPr="00625C85" w:rsidRDefault="00002EFE" w:rsidP="00125213">
            <w:pPr>
              <w:numPr>
                <w:ilvl w:val="0"/>
                <w:numId w:val="73"/>
              </w:numPr>
              <w:spacing w:after="0" w:line="240" w:lineRule="auto"/>
              <w:ind w:left="22" w:firstLine="0"/>
              <w:jc w:val="both"/>
              <w:rPr>
                <w:rFonts w:ascii="Times New Roman" w:eastAsia="Times New Roman" w:hAnsi="Times New Roman"/>
                <w:bCs/>
                <w:lang w:eastAsia="ru-RU"/>
              </w:rPr>
            </w:pPr>
            <w:r w:rsidRPr="00625C85">
              <w:rPr>
                <w:rFonts w:ascii="Times New Roman" w:eastAsia="Times New Roman" w:hAnsi="Times New Roman"/>
                <w:bCs/>
                <w:lang w:eastAsia="ru-RU"/>
              </w:rPr>
              <w:t>Дата передачи объектов недвижимого имущества по окончанию строительства, подтвержденная актом приема-передачи (исполнение договора Застройщиком)</w:t>
            </w:r>
            <w:r w:rsidR="00125213" w:rsidRPr="00625C85">
              <w:rPr>
                <w:rFonts w:ascii="Times New Roman" w:eastAsia="Times New Roman" w:hAnsi="Times New Roman"/>
                <w:bCs/>
                <w:lang w:eastAsia="ru-RU"/>
              </w:rPr>
              <w:t xml:space="preserve">; </w:t>
            </w:r>
          </w:p>
          <w:p w14:paraId="085BF816" w14:textId="77777777" w:rsidR="00125213" w:rsidRPr="00625C85" w:rsidRDefault="00125213" w:rsidP="00125213">
            <w:pPr>
              <w:numPr>
                <w:ilvl w:val="0"/>
                <w:numId w:val="73"/>
              </w:numPr>
              <w:spacing w:after="0" w:line="240" w:lineRule="auto"/>
              <w:ind w:left="22" w:firstLine="0"/>
              <w:jc w:val="both"/>
              <w:rPr>
                <w:rFonts w:ascii="Times New Roman" w:eastAsia="Times New Roman" w:hAnsi="Times New Roman"/>
                <w:bCs/>
                <w:lang w:eastAsia="ru-RU"/>
              </w:rPr>
            </w:pPr>
            <w:r w:rsidRPr="00625C85">
              <w:rPr>
                <w:rFonts w:ascii="Times New Roman" w:eastAsia="Times New Roman" w:hAnsi="Times New Roman"/>
                <w:bCs/>
                <w:lang w:eastAsia="ru-RU"/>
              </w:rPr>
              <w:t>Дата передачи ПИФ прав и обязательств по договору третьему лицу;</w:t>
            </w:r>
          </w:p>
          <w:p w14:paraId="4B491BF7" w14:textId="77777777" w:rsidR="00125213" w:rsidRPr="00625C85" w:rsidRDefault="00125213" w:rsidP="00125213">
            <w:pPr>
              <w:numPr>
                <w:ilvl w:val="0"/>
                <w:numId w:val="73"/>
              </w:numPr>
              <w:spacing w:after="0" w:line="240" w:lineRule="auto"/>
              <w:ind w:left="22" w:firstLine="0"/>
              <w:jc w:val="both"/>
              <w:rPr>
                <w:rFonts w:ascii="Times New Roman" w:eastAsia="Times New Roman" w:hAnsi="Times New Roman"/>
                <w:bCs/>
                <w:lang w:eastAsia="ru-RU"/>
              </w:rPr>
            </w:pPr>
            <w:r w:rsidRPr="00625C85">
              <w:rPr>
                <w:rFonts w:ascii="Times New Roman" w:eastAsia="Times New Roman" w:hAnsi="Times New Roman"/>
                <w:bCs/>
                <w:lang w:eastAsia="ru-RU"/>
              </w:rPr>
              <w:t>Дата прочего прекращения прав и обязательств по договору в соответствии с законодательством или договором.</w:t>
            </w:r>
          </w:p>
          <w:p w14:paraId="4EC2A081" w14:textId="77777777" w:rsidR="009C50D7" w:rsidRPr="00625C85" w:rsidRDefault="009C50D7" w:rsidP="004629B8">
            <w:pPr>
              <w:spacing w:after="0" w:line="240" w:lineRule="auto"/>
              <w:jc w:val="both"/>
              <w:rPr>
                <w:rFonts w:ascii="Times New Roman" w:eastAsia="Times New Roman" w:hAnsi="Times New Roman"/>
                <w:bCs/>
                <w:lang w:eastAsia="ru-RU"/>
              </w:rPr>
            </w:pPr>
          </w:p>
        </w:tc>
      </w:tr>
      <w:tr w:rsidR="009C50D7" w:rsidRPr="006B3C24" w14:paraId="18B9776A" w14:textId="77777777" w:rsidTr="00125213">
        <w:trPr>
          <w:trHeight w:val="510"/>
        </w:trPr>
        <w:tc>
          <w:tcPr>
            <w:tcW w:w="3545" w:type="dxa"/>
            <w:shd w:val="clear" w:color="auto" w:fill="auto"/>
            <w:vAlign w:val="center"/>
          </w:tcPr>
          <w:p w14:paraId="26BB3D1D" w14:textId="77777777" w:rsidR="009C50D7" w:rsidRPr="00625C85" w:rsidRDefault="00D87DF9" w:rsidP="00D653C5">
            <w:pPr>
              <w:spacing w:after="0" w:line="240" w:lineRule="auto"/>
              <w:jc w:val="both"/>
              <w:rPr>
                <w:rFonts w:ascii="Times New Roman" w:eastAsia="Times New Roman" w:hAnsi="Times New Roman"/>
                <w:bCs/>
                <w:lang w:eastAsia="ru-RU"/>
              </w:rPr>
            </w:pPr>
            <w:r w:rsidRPr="00625C85">
              <w:rPr>
                <w:rFonts w:ascii="Times New Roman" w:eastAsia="Times New Roman" w:hAnsi="Times New Roman"/>
                <w:bCs/>
                <w:color w:val="000000"/>
                <w:lang w:eastAsia="ru-RU"/>
              </w:rPr>
              <w:lastRenderedPageBreak/>
              <w:t>Недвижимое имущество</w:t>
            </w:r>
          </w:p>
        </w:tc>
        <w:tc>
          <w:tcPr>
            <w:tcW w:w="4819" w:type="dxa"/>
            <w:shd w:val="clear" w:color="auto" w:fill="auto"/>
            <w:vAlign w:val="center"/>
          </w:tcPr>
          <w:p w14:paraId="782439CE" w14:textId="77777777" w:rsidR="00D87DF9" w:rsidRPr="00625C85" w:rsidRDefault="00D87DF9" w:rsidP="00D87DF9">
            <w:pPr>
              <w:keepNext/>
              <w:keepLines/>
              <w:spacing w:after="0" w:line="240" w:lineRule="auto"/>
              <w:jc w:val="both"/>
              <w:outlineLvl w:val="1"/>
              <w:rPr>
                <w:rFonts w:ascii="Times New Roman" w:hAnsi="Times New Roman"/>
              </w:rPr>
            </w:pPr>
            <w:r w:rsidRPr="00625C85">
              <w:rPr>
                <w:rFonts w:ascii="Times New Roman" w:hAnsi="Times New Roman"/>
              </w:rPr>
              <w:t>Дата включения недвижимого имущества ПИФ – наиболее ранняя из дат:</w:t>
            </w:r>
          </w:p>
          <w:p w14:paraId="20CA7D7D" w14:textId="77777777" w:rsidR="00D87DF9" w:rsidRPr="00625C85" w:rsidRDefault="00D87DF9" w:rsidP="00D87DF9">
            <w:pPr>
              <w:pStyle w:val="ac"/>
              <w:keepNext/>
              <w:keepLines/>
              <w:numPr>
                <w:ilvl w:val="0"/>
                <w:numId w:val="74"/>
              </w:numPr>
              <w:spacing w:after="0" w:line="240" w:lineRule="auto"/>
              <w:ind w:left="317" w:hanging="283"/>
              <w:jc w:val="both"/>
              <w:outlineLvl w:val="1"/>
              <w:rPr>
                <w:rFonts w:ascii="Times New Roman" w:eastAsia="Times New Roman" w:hAnsi="Times New Roman"/>
                <w:bCs/>
                <w:lang w:eastAsia="ru-RU"/>
              </w:rPr>
            </w:pPr>
            <w:r w:rsidRPr="00625C85">
              <w:rPr>
                <w:rFonts w:ascii="Times New Roman" w:hAnsi="Times New Roman"/>
              </w:rPr>
              <w:t xml:space="preserve"> дата приема-передачи, подтвержденная актом приема передачи;</w:t>
            </w:r>
          </w:p>
          <w:p w14:paraId="133CDC62" w14:textId="77777777" w:rsidR="00D87DF9" w:rsidRPr="00625C85" w:rsidRDefault="00D87DF9" w:rsidP="00D87DF9">
            <w:pPr>
              <w:pStyle w:val="ac"/>
              <w:keepNext/>
              <w:keepLines/>
              <w:numPr>
                <w:ilvl w:val="0"/>
                <w:numId w:val="74"/>
              </w:numPr>
              <w:spacing w:before="200" w:after="0" w:line="240" w:lineRule="auto"/>
              <w:ind w:left="317" w:hanging="283"/>
              <w:jc w:val="both"/>
              <w:outlineLvl w:val="1"/>
              <w:rPr>
                <w:rFonts w:ascii="Times New Roman" w:eastAsia="Times New Roman" w:hAnsi="Times New Roman"/>
                <w:bCs/>
                <w:lang w:eastAsia="ru-RU"/>
              </w:rPr>
            </w:pPr>
            <w:r w:rsidRPr="00625C85">
              <w:rPr>
                <w:rFonts w:ascii="Times New Roman" w:hAnsi="Times New Roman"/>
              </w:rPr>
              <w:t xml:space="preserve">дата государственной регистрации перехода права собственности на недвижимое имущество владельцам инвестиционных паев ПИФ, подтвержденная </w:t>
            </w:r>
            <w:r w:rsidRPr="00625C85">
              <w:rPr>
                <w:rStyle w:val="a5"/>
                <w:rFonts w:ascii="Times New Roman" w:hAnsi="Times New Roman"/>
                <w:sz w:val="22"/>
                <w:szCs w:val="22"/>
              </w:rPr>
              <w:t>  </w:t>
            </w:r>
            <w:r w:rsidRPr="00625C85">
              <w:rPr>
                <w:rFonts w:ascii="Times New Roman" w:hAnsi="Times New Roman"/>
              </w:rPr>
              <w:t>выпиской из ЕГРН</w:t>
            </w:r>
            <w:r w:rsidRPr="00625C85">
              <w:rPr>
                <w:rFonts w:ascii="Times New Roman" w:eastAsia="Times New Roman" w:hAnsi="Times New Roman"/>
                <w:bCs/>
                <w:lang w:eastAsia="ru-RU"/>
              </w:rPr>
              <w:t>.</w:t>
            </w:r>
          </w:p>
          <w:p w14:paraId="20DF6961" w14:textId="77777777" w:rsidR="009C50D7" w:rsidRPr="00625C85" w:rsidRDefault="009C50D7" w:rsidP="009D63B8">
            <w:pPr>
              <w:spacing w:after="0" w:line="240" w:lineRule="auto"/>
              <w:jc w:val="both"/>
              <w:rPr>
                <w:rFonts w:ascii="Times New Roman" w:eastAsia="Times New Roman" w:hAnsi="Times New Roman"/>
                <w:bCs/>
                <w:lang w:eastAsia="ru-RU"/>
              </w:rPr>
            </w:pPr>
          </w:p>
        </w:tc>
        <w:tc>
          <w:tcPr>
            <w:tcW w:w="5812" w:type="dxa"/>
            <w:shd w:val="clear" w:color="auto" w:fill="auto"/>
            <w:vAlign w:val="center"/>
          </w:tcPr>
          <w:p w14:paraId="35DA768C" w14:textId="77777777" w:rsidR="00D87DF9" w:rsidRPr="00625C85" w:rsidRDefault="00D87DF9" w:rsidP="00D87DF9">
            <w:pPr>
              <w:pStyle w:val="ac"/>
              <w:keepNext/>
              <w:keepLines/>
              <w:numPr>
                <w:ilvl w:val="0"/>
                <w:numId w:val="76"/>
              </w:numPr>
              <w:spacing w:after="0" w:line="240" w:lineRule="auto"/>
              <w:ind w:left="34" w:firstLine="0"/>
              <w:jc w:val="both"/>
              <w:outlineLvl w:val="1"/>
              <w:rPr>
                <w:rFonts w:ascii="Times New Roman" w:hAnsi="Times New Roman"/>
              </w:rPr>
            </w:pPr>
            <w:r w:rsidRPr="00625C85">
              <w:rPr>
                <w:rFonts w:ascii="Times New Roman" w:hAnsi="Times New Roman"/>
              </w:rPr>
              <w:t>Дата передачи недвижимого имущества новому правообладателю   – наиболее ранняя из дат:</w:t>
            </w:r>
          </w:p>
          <w:p w14:paraId="19029734" w14:textId="77777777" w:rsidR="00D87DF9" w:rsidRPr="00625C85" w:rsidRDefault="00D87DF9" w:rsidP="00D87DF9">
            <w:pPr>
              <w:pStyle w:val="ac"/>
              <w:keepNext/>
              <w:keepLines/>
              <w:spacing w:after="0" w:line="240" w:lineRule="auto"/>
              <w:ind w:left="34"/>
              <w:jc w:val="both"/>
              <w:outlineLvl w:val="1"/>
              <w:rPr>
                <w:rFonts w:ascii="Times New Roman" w:eastAsia="Times New Roman" w:hAnsi="Times New Roman"/>
                <w:bCs/>
                <w:lang w:eastAsia="ru-RU"/>
              </w:rPr>
            </w:pPr>
            <w:r w:rsidRPr="00625C85">
              <w:rPr>
                <w:rFonts w:ascii="Times New Roman" w:hAnsi="Times New Roman"/>
              </w:rPr>
              <w:t>- дата приема-передачи, подтвержденная актом приема передачи;</w:t>
            </w:r>
          </w:p>
          <w:p w14:paraId="136F5E2A" w14:textId="77777777" w:rsidR="00D87DF9" w:rsidRPr="00625C85" w:rsidRDefault="00D87DF9" w:rsidP="00D87DF9">
            <w:pPr>
              <w:pStyle w:val="ac"/>
              <w:keepNext/>
              <w:keepLines/>
              <w:spacing w:before="200" w:after="0" w:line="240" w:lineRule="auto"/>
              <w:ind w:left="34"/>
              <w:jc w:val="both"/>
              <w:outlineLvl w:val="1"/>
              <w:rPr>
                <w:rFonts w:ascii="Times New Roman" w:eastAsia="Times New Roman" w:hAnsi="Times New Roman"/>
                <w:bCs/>
                <w:lang w:eastAsia="ru-RU"/>
              </w:rPr>
            </w:pPr>
            <w:r w:rsidRPr="00625C85">
              <w:rPr>
                <w:rFonts w:ascii="Times New Roman" w:hAnsi="Times New Roman"/>
              </w:rPr>
              <w:t xml:space="preserve">- дата государственной регистрации перехода права собственности на недвижимое имущество новому правообладателю, подтвержденная </w:t>
            </w:r>
            <w:r w:rsidRPr="00625C85">
              <w:rPr>
                <w:rStyle w:val="a5"/>
                <w:rFonts w:ascii="Times New Roman" w:hAnsi="Times New Roman"/>
                <w:sz w:val="22"/>
                <w:szCs w:val="22"/>
              </w:rPr>
              <w:t>  </w:t>
            </w:r>
            <w:r w:rsidRPr="00625C85">
              <w:rPr>
                <w:rFonts w:ascii="Times New Roman" w:hAnsi="Times New Roman"/>
              </w:rPr>
              <w:t>выпиской из ЕГРН</w:t>
            </w:r>
            <w:r w:rsidRPr="00625C85">
              <w:rPr>
                <w:rFonts w:ascii="Times New Roman" w:eastAsia="Times New Roman" w:hAnsi="Times New Roman"/>
                <w:bCs/>
                <w:lang w:eastAsia="ru-RU"/>
              </w:rPr>
              <w:t>;</w:t>
            </w:r>
          </w:p>
          <w:p w14:paraId="327C348B" w14:textId="77777777" w:rsidR="00D87DF9" w:rsidRDefault="00D87DF9" w:rsidP="00D87DF9">
            <w:pPr>
              <w:pStyle w:val="ac"/>
              <w:keepNext/>
              <w:keepLines/>
              <w:numPr>
                <w:ilvl w:val="0"/>
                <w:numId w:val="75"/>
              </w:numPr>
              <w:spacing w:before="200" w:after="0" w:line="240" w:lineRule="auto"/>
              <w:ind w:left="34" w:firstLine="0"/>
              <w:jc w:val="both"/>
              <w:outlineLvl w:val="1"/>
              <w:rPr>
                <w:rFonts w:ascii="Times New Roman" w:hAnsi="Times New Roman"/>
              </w:rPr>
            </w:pPr>
            <w:r w:rsidRPr="00625C85">
              <w:rPr>
                <w:rFonts w:ascii="Times New Roman" w:hAnsi="Times New Roman"/>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43085AE" w14:textId="54852433" w:rsidR="0081432F" w:rsidRPr="00625C85" w:rsidRDefault="0081432F" w:rsidP="00D87DF9">
            <w:pPr>
              <w:pStyle w:val="ac"/>
              <w:keepNext/>
              <w:keepLines/>
              <w:numPr>
                <w:ilvl w:val="0"/>
                <w:numId w:val="75"/>
              </w:numPr>
              <w:spacing w:before="200" w:after="0" w:line="240" w:lineRule="auto"/>
              <w:ind w:left="34" w:firstLine="0"/>
              <w:jc w:val="both"/>
              <w:outlineLvl w:val="1"/>
              <w:rPr>
                <w:rFonts w:ascii="Times New Roman" w:hAnsi="Times New Roman"/>
              </w:rPr>
            </w:pPr>
            <w:r w:rsidRPr="007875CF">
              <w:rPr>
                <w:rFonts w:ascii="Times New Roman" w:hAnsi="Times New Roman"/>
              </w:rPr>
              <w:t>дата документа, подтверждающего утрату/гибель объекта недвижимого имущества, выданного органом кадастра и картографии</w:t>
            </w:r>
          </w:p>
          <w:p w14:paraId="61F896AE" w14:textId="77777777" w:rsidR="009C50D7" w:rsidRPr="00625C85" w:rsidRDefault="009C50D7" w:rsidP="004629B8">
            <w:pPr>
              <w:spacing w:after="0" w:line="240" w:lineRule="auto"/>
              <w:jc w:val="both"/>
              <w:rPr>
                <w:rFonts w:ascii="Times New Roman" w:eastAsia="Times New Roman" w:hAnsi="Times New Roman"/>
                <w:bCs/>
                <w:lang w:eastAsia="ru-RU"/>
              </w:rPr>
            </w:pPr>
          </w:p>
        </w:tc>
      </w:tr>
      <w:tr w:rsidR="003205E3" w:rsidRPr="006B3C24" w14:paraId="3D311C77" w14:textId="77777777" w:rsidTr="00125213">
        <w:trPr>
          <w:trHeight w:val="510"/>
        </w:trPr>
        <w:tc>
          <w:tcPr>
            <w:tcW w:w="3545" w:type="dxa"/>
            <w:shd w:val="clear" w:color="auto" w:fill="auto"/>
            <w:vAlign w:val="center"/>
          </w:tcPr>
          <w:p w14:paraId="1E26EE0F" w14:textId="77777777" w:rsidR="003205E3" w:rsidRPr="00625C85" w:rsidRDefault="003205E3" w:rsidP="00D653C5">
            <w:pPr>
              <w:spacing w:after="0" w:line="240" w:lineRule="auto"/>
              <w:jc w:val="both"/>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 xml:space="preserve">Права аренды земельного участка, </w:t>
            </w:r>
            <w:r w:rsidRPr="00515F5E">
              <w:rPr>
                <w:rFonts w:ascii="Times New Roman" w:hAnsi="Times New Roman"/>
              </w:rPr>
              <w:t>на котором расположено недвижимое имущество, составляющее фонд</w:t>
            </w:r>
          </w:p>
        </w:tc>
        <w:tc>
          <w:tcPr>
            <w:tcW w:w="4819" w:type="dxa"/>
            <w:shd w:val="clear" w:color="auto" w:fill="auto"/>
            <w:vAlign w:val="center"/>
          </w:tcPr>
          <w:p w14:paraId="5687730A" w14:textId="77777777" w:rsidR="003205E3" w:rsidRPr="00625C85" w:rsidRDefault="003205E3" w:rsidP="003205E3">
            <w:pPr>
              <w:pStyle w:val="ac"/>
              <w:keepNext/>
              <w:keepLines/>
              <w:numPr>
                <w:ilvl w:val="0"/>
                <w:numId w:val="50"/>
              </w:numPr>
              <w:spacing w:before="200" w:after="0" w:line="240" w:lineRule="auto"/>
              <w:ind w:left="318" w:hanging="284"/>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 xml:space="preserve">С даты передачи объекта недвижимости в аренду по акту приема-передачи; </w:t>
            </w:r>
          </w:p>
          <w:p w14:paraId="25552C50" w14:textId="77777777" w:rsidR="003205E3" w:rsidRPr="00625C85" w:rsidRDefault="003205E3" w:rsidP="003205E3">
            <w:pPr>
              <w:pStyle w:val="ac"/>
              <w:keepNext/>
              <w:keepLines/>
              <w:numPr>
                <w:ilvl w:val="0"/>
                <w:numId w:val="50"/>
              </w:numPr>
              <w:spacing w:before="200" w:after="0" w:line="240" w:lineRule="auto"/>
              <w:ind w:left="318" w:hanging="284"/>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С даты уступки права аренды объекта недвижимого имущества.</w:t>
            </w:r>
          </w:p>
          <w:p w14:paraId="4F91BF32" w14:textId="77777777" w:rsidR="003205E3" w:rsidRPr="00625C85" w:rsidRDefault="003205E3" w:rsidP="003205E3">
            <w:pPr>
              <w:pStyle w:val="ac"/>
              <w:keepNext/>
              <w:keepLines/>
              <w:spacing w:before="200" w:after="0" w:line="240" w:lineRule="auto"/>
              <w:ind w:left="318"/>
              <w:jc w:val="both"/>
              <w:outlineLvl w:val="1"/>
              <w:rPr>
                <w:rFonts w:ascii="Times New Roman" w:eastAsia="Times New Roman" w:hAnsi="Times New Roman"/>
                <w:bCs/>
                <w:color w:val="000000"/>
                <w:lang w:eastAsia="ru-RU"/>
              </w:rPr>
            </w:pPr>
          </w:p>
          <w:p w14:paraId="2560BB9B" w14:textId="77777777" w:rsidR="003205E3" w:rsidRPr="00625C85" w:rsidRDefault="003205E3" w:rsidP="00D87DF9">
            <w:pPr>
              <w:keepNext/>
              <w:keepLines/>
              <w:spacing w:after="0" w:line="240" w:lineRule="auto"/>
              <w:jc w:val="both"/>
              <w:outlineLvl w:val="1"/>
              <w:rPr>
                <w:rFonts w:ascii="Times New Roman" w:hAnsi="Times New Roman"/>
              </w:rPr>
            </w:pPr>
          </w:p>
        </w:tc>
        <w:tc>
          <w:tcPr>
            <w:tcW w:w="5812" w:type="dxa"/>
            <w:shd w:val="clear" w:color="auto" w:fill="auto"/>
            <w:vAlign w:val="center"/>
          </w:tcPr>
          <w:p w14:paraId="0B09E601" w14:textId="77777777" w:rsidR="003205E3" w:rsidRPr="00625C85" w:rsidRDefault="003205E3" w:rsidP="003205E3">
            <w:pPr>
              <w:pStyle w:val="ac"/>
              <w:keepNext/>
              <w:keepLines/>
              <w:numPr>
                <w:ilvl w:val="0"/>
                <w:numId w:val="76"/>
              </w:numPr>
              <w:spacing w:before="200" w:after="0" w:line="240" w:lineRule="auto"/>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По факту подписания акта возврата имущества арендодателю;</w:t>
            </w:r>
          </w:p>
          <w:p w14:paraId="15C96CCA" w14:textId="77777777" w:rsidR="003205E3" w:rsidRPr="00625C85" w:rsidRDefault="003205E3" w:rsidP="003205E3">
            <w:pPr>
              <w:pStyle w:val="ac"/>
              <w:keepNext/>
              <w:keepLines/>
              <w:numPr>
                <w:ilvl w:val="0"/>
                <w:numId w:val="76"/>
              </w:numPr>
              <w:spacing w:before="200" w:after="0" w:line="240" w:lineRule="auto"/>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Передача ПИФ прав и обязательств по договору третьему лицу;</w:t>
            </w:r>
          </w:p>
          <w:p w14:paraId="6B5F2C3D" w14:textId="77777777" w:rsidR="003205E3" w:rsidRPr="00625C85" w:rsidRDefault="003205E3" w:rsidP="003205E3">
            <w:pPr>
              <w:pStyle w:val="ac"/>
              <w:keepNext/>
              <w:keepLines/>
              <w:numPr>
                <w:ilvl w:val="0"/>
                <w:numId w:val="76"/>
              </w:numPr>
              <w:spacing w:after="0" w:line="240" w:lineRule="auto"/>
              <w:jc w:val="both"/>
              <w:outlineLvl w:val="1"/>
              <w:rPr>
                <w:rFonts w:ascii="Times New Roman" w:hAnsi="Times New Roman"/>
              </w:rPr>
            </w:pPr>
            <w:r w:rsidRPr="00625C85">
              <w:rPr>
                <w:rFonts w:ascii="Times New Roman" w:eastAsia="Times New Roman" w:hAnsi="Times New Roman"/>
                <w:bCs/>
                <w:color w:val="000000"/>
                <w:lang w:eastAsia="ru-RU"/>
              </w:rPr>
              <w:t>Прочего прекращения прав и обязательств по договору в соответствии с законодательством или договором.</w:t>
            </w:r>
          </w:p>
        </w:tc>
      </w:tr>
      <w:tr w:rsidR="00E47E47" w:rsidRPr="004629B8" w14:paraId="05AC7757" w14:textId="77777777" w:rsidTr="00125213">
        <w:trPr>
          <w:trHeight w:val="510"/>
        </w:trPr>
        <w:tc>
          <w:tcPr>
            <w:tcW w:w="3545" w:type="dxa"/>
            <w:shd w:val="clear" w:color="auto" w:fill="auto"/>
            <w:vAlign w:val="center"/>
            <w:hideMark/>
          </w:tcPr>
          <w:p w14:paraId="201DE842" w14:textId="77777777" w:rsidR="00E47E47" w:rsidRPr="00515F5E" w:rsidRDefault="00E47E47" w:rsidP="00D653C5">
            <w:pPr>
              <w:spacing w:after="0" w:line="240" w:lineRule="auto"/>
              <w:jc w:val="both"/>
              <w:rPr>
                <w:rFonts w:ascii="Times New Roman" w:eastAsia="Times New Roman" w:hAnsi="Times New Roman"/>
                <w:bCs/>
                <w:lang w:eastAsia="ru-RU"/>
              </w:rPr>
            </w:pPr>
            <w:r w:rsidRPr="00515F5E">
              <w:rPr>
                <w:rFonts w:ascii="Times New Roman" w:eastAsia="Times New Roman" w:hAnsi="Times New Roman"/>
                <w:bCs/>
                <w:lang w:eastAsia="ru-RU"/>
              </w:rPr>
              <w:t>Кредиторская задолженность по сделкам</w:t>
            </w:r>
          </w:p>
        </w:tc>
        <w:tc>
          <w:tcPr>
            <w:tcW w:w="4819" w:type="dxa"/>
            <w:shd w:val="clear" w:color="auto" w:fill="auto"/>
            <w:vAlign w:val="center"/>
            <w:hideMark/>
          </w:tcPr>
          <w:p w14:paraId="3663FC73" w14:textId="77777777" w:rsidR="00E47E47" w:rsidRPr="00515F5E" w:rsidRDefault="00E47E47" w:rsidP="009D63B8">
            <w:pPr>
              <w:spacing w:after="0" w:line="240" w:lineRule="auto"/>
              <w:jc w:val="both"/>
              <w:rPr>
                <w:rFonts w:ascii="Times New Roman" w:eastAsia="Times New Roman" w:hAnsi="Times New Roman"/>
                <w:bCs/>
                <w:lang w:eastAsia="ru-RU"/>
              </w:rPr>
            </w:pPr>
            <w:r w:rsidRPr="00515F5E">
              <w:rPr>
                <w:rFonts w:ascii="Times New Roman" w:eastAsia="Times New Roman" w:hAnsi="Times New Roman"/>
                <w:bCs/>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p>
          <w:p w14:paraId="34D8A4C4" w14:textId="77777777" w:rsidR="00E47E47" w:rsidRPr="00515F5E" w:rsidRDefault="00E47E47" w:rsidP="004629B8">
            <w:pPr>
              <w:spacing w:after="0" w:line="240" w:lineRule="auto"/>
              <w:jc w:val="both"/>
              <w:rPr>
                <w:rFonts w:ascii="Times New Roman" w:eastAsia="Times New Roman" w:hAnsi="Times New Roman"/>
                <w:bCs/>
                <w:lang w:eastAsia="ru-RU"/>
              </w:rPr>
            </w:pPr>
          </w:p>
        </w:tc>
        <w:tc>
          <w:tcPr>
            <w:tcW w:w="5812" w:type="dxa"/>
            <w:shd w:val="clear" w:color="auto" w:fill="auto"/>
            <w:vAlign w:val="center"/>
            <w:hideMark/>
          </w:tcPr>
          <w:p w14:paraId="7635B6A3" w14:textId="77777777" w:rsidR="00E47E47" w:rsidRPr="00515F5E" w:rsidRDefault="00E47E47" w:rsidP="004629B8">
            <w:pPr>
              <w:spacing w:after="0" w:line="240" w:lineRule="auto"/>
              <w:jc w:val="both"/>
              <w:rPr>
                <w:rFonts w:ascii="Times New Roman" w:eastAsia="Times New Roman" w:hAnsi="Times New Roman"/>
                <w:bCs/>
                <w:lang w:eastAsia="ru-RU"/>
              </w:rPr>
            </w:pPr>
            <w:r w:rsidRPr="00515F5E">
              <w:rPr>
                <w:rFonts w:ascii="Times New Roman" w:eastAsia="Times New Roman" w:hAnsi="Times New Roman"/>
                <w:bCs/>
                <w:lang w:eastAsia="ru-RU"/>
              </w:rPr>
              <w:t>Дата исполнения обязательств Фондом по договору</w:t>
            </w:r>
          </w:p>
        </w:tc>
      </w:tr>
      <w:tr w:rsidR="00E47E47" w:rsidRPr="007452E4" w14:paraId="6C15075D" w14:textId="77777777" w:rsidTr="00125213">
        <w:trPr>
          <w:trHeight w:val="510"/>
        </w:trPr>
        <w:tc>
          <w:tcPr>
            <w:tcW w:w="3545" w:type="dxa"/>
            <w:shd w:val="clear" w:color="auto" w:fill="auto"/>
            <w:vAlign w:val="center"/>
            <w:hideMark/>
          </w:tcPr>
          <w:p w14:paraId="446AFC47"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 xml:space="preserve">Кредиторская задолженность по выдаче паев </w:t>
            </w:r>
          </w:p>
        </w:tc>
        <w:tc>
          <w:tcPr>
            <w:tcW w:w="4819" w:type="dxa"/>
            <w:shd w:val="clear" w:color="auto" w:fill="auto"/>
            <w:vAlign w:val="center"/>
            <w:hideMark/>
          </w:tcPr>
          <w:p w14:paraId="575D080F"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включения денежных средств (иного имущества), переданных в оплату инвестиционных паев, в имущество Фонда</w:t>
            </w:r>
          </w:p>
        </w:tc>
        <w:tc>
          <w:tcPr>
            <w:tcW w:w="5812" w:type="dxa"/>
            <w:shd w:val="clear" w:color="auto" w:fill="auto"/>
            <w:vAlign w:val="center"/>
            <w:hideMark/>
          </w:tcPr>
          <w:p w14:paraId="270B003E"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внесения приходной записи о выдаче инвестиционных паев в реестр Фонда согласно отчету регистратора</w:t>
            </w:r>
          </w:p>
        </w:tc>
      </w:tr>
      <w:tr w:rsidR="00E47E47" w:rsidRPr="007452E4" w14:paraId="3A7C1F96" w14:textId="77777777" w:rsidTr="00125213">
        <w:trPr>
          <w:trHeight w:val="510"/>
        </w:trPr>
        <w:tc>
          <w:tcPr>
            <w:tcW w:w="3545" w:type="dxa"/>
            <w:shd w:val="clear" w:color="auto" w:fill="auto"/>
            <w:vAlign w:val="center"/>
          </w:tcPr>
          <w:p w14:paraId="7DC86781" w14:textId="77777777" w:rsidR="00E47E47" w:rsidRPr="00515F5E" w:rsidRDefault="00E47E47" w:rsidP="007A4DC0">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 xml:space="preserve">Кредиторская задолженность по выплате денежной компенсации при погашении инвестиционных паев </w:t>
            </w:r>
          </w:p>
        </w:tc>
        <w:tc>
          <w:tcPr>
            <w:tcW w:w="4819" w:type="dxa"/>
            <w:shd w:val="clear" w:color="auto" w:fill="auto"/>
            <w:vAlign w:val="bottom"/>
          </w:tcPr>
          <w:p w14:paraId="0C37AF49" w14:textId="77777777" w:rsidR="00E47E47" w:rsidRPr="00515F5E" w:rsidRDefault="00E47E47" w:rsidP="007A4DC0">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внесения расходной записи о погашении паев согласно отчету регистратора</w:t>
            </w:r>
          </w:p>
        </w:tc>
        <w:tc>
          <w:tcPr>
            <w:tcW w:w="5812" w:type="dxa"/>
            <w:shd w:val="clear" w:color="auto" w:fill="auto"/>
            <w:vAlign w:val="bottom"/>
          </w:tcPr>
          <w:p w14:paraId="4F4C3AE4" w14:textId="77777777" w:rsidR="00E47E47" w:rsidRPr="00515F5E" w:rsidRDefault="007A4DC0" w:rsidP="007A4DC0">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 xml:space="preserve">Дата выплаты </w:t>
            </w:r>
            <w:r w:rsidR="00E47E47" w:rsidRPr="00515F5E">
              <w:rPr>
                <w:rFonts w:ascii="Times New Roman" w:eastAsia="Times New Roman" w:hAnsi="Times New Roman"/>
                <w:bCs/>
                <w:color w:val="000000"/>
                <w:lang w:eastAsia="ru-RU"/>
              </w:rPr>
              <w:t>суммы денежной компенсации за инвестиционные паи Фонда согласно банковской выписке</w:t>
            </w:r>
          </w:p>
        </w:tc>
      </w:tr>
      <w:tr w:rsidR="00E47E47" w:rsidRPr="007452E4" w14:paraId="1465BA37" w14:textId="77777777" w:rsidTr="00125213">
        <w:trPr>
          <w:trHeight w:val="510"/>
        </w:trPr>
        <w:tc>
          <w:tcPr>
            <w:tcW w:w="3545" w:type="dxa"/>
            <w:shd w:val="clear" w:color="auto" w:fill="auto"/>
            <w:vAlign w:val="center"/>
          </w:tcPr>
          <w:p w14:paraId="46D48067" w14:textId="77777777" w:rsidR="00E47E47" w:rsidRPr="00515F5E" w:rsidRDefault="00E47E47" w:rsidP="00440FAB">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lastRenderedPageBreak/>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819" w:type="dxa"/>
            <w:shd w:val="clear" w:color="auto" w:fill="auto"/>
            <w:vAlign w:val="bottom"/>
          </w:tcPr>
          <w:p w14:paraId="614ED11F"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получения денежных средств от управляющей компании согласно банковской выписке</w:t>
            </w:r>
          </w:p>
        </w:tc>
        <w:tc>
          <w:tcPr>
            <w:tcW w:w="5812" w:type="dxa"/>
            <w:shd w:val="clear" w:color="auto" w:fill="auto"/>
            <w:vAlign w:val="bottom"/>
          </w:tcPr>
          <w:p w14:paraId="27B98D12"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возврата суммы задолженности управляющей компании согласно банковской выписке</w:t>
            </w:r>
          </w:p>
        </w:tc>
      </w:tr>
      <w:tr w:rsidR="00E47E47" w:rsidRPr="007452E4" w14:paraId="52D71FFC" w14:textId="77777777" w:rsidTr="00125213">
        <w:trPr>
          <w:trHeight w:val="510"/>
        </w:trPr>
        <w:tc>
          <w:tcPr>
            <w:tcW w:w="3545" w:type="dxa"/>
            <w:shd w:val="clear" w:color="auto" w:fill="auto"/>
            <w:vAlign w:val="center"/>
          </w:tcPr>
          <w:p w14:paraId="1DA59F2F" w14:textId="77777777" w:rsidR="00E47E47" w:rsidRPr="007452E4" w:rsidRDefault="00E47E47" w:rsidP="00757FCC">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уплате налогов и других обязательных платежей из имущества Фонда</w:t>
            </w:r>
          </w:p>
        </w:tc>
        <w:tc>
          <w:tcPr>
            <w:tcW w:w="4819" w:type="dxa"/>
            <w:shd w:val="clear" w:color="auto" w:fill="auto"/>
            <w:vAlign w:val="bottom"/>
          </w:tcPr>
          <w:p w14:paraId="75D88152"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812" w:type="dxa"/>
            <w:shd w:val="clear" w:color="auto" w:fill="auto"/>
            <w:vAlign w:val="bottom"/>
          </w:tcPr>
          <w:p w14:paraId="0DE63049"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налогов (обязательных платежей) с расчетного счета Фонда согласно банковской выписке</w:t>
            </w:r>
          </w:p>
        </w:tc>
      </w:tr>
      <w:tr w:rsidR="00E47E47" w:rsidRPr="007452E4" w14:paraId="56DDD5EB" w14:textId="77777777" w:rsidTr="00125213">
        <w:trPr>
          <w:trHeight w:val="510"/>
        </w:trPr>
        <w:tc>
          <w:tcPr>
            <w:tcW w:w="3545" w:type="dxa"/>
            <w:shd w:val="clear" w:color="auto" w:fill="auto"/>
            <w:vAlign w:val="center"/>
          </w:tcPr>
          <w:p w14:paraId="21F2DA9E"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Фонда</w:t>
            </w:r>
          </w:p>
        </w:tc>
        <w:tc>
          <w:tcPr>
            <w:tcW w:w="4819" w:type="dxa"/>
            <w:shd w:val="clear" w:color="auto" w:fill="auto"/>
            <w:vAlign w:val="bottom"/>
          </w:tcPr>
          <w:p w14:paraId="7CB9B197" w14:textId="77777777" w:rsidR="00E47E47" w:rsidRPr="007452E4" w:rsidRDefault="007A4DC0" w:rsidP="009D63B8">
            <w:pPr>
              <w:spacing w:after="0" w:line="240" w:lineRule="auto"/>
              <w:jc w:val="both"/>
              <w:rPr>
                <w:rFonts w:ascii="Times New Roman" w:eastAsia="Times New Roman" w:hAnsi="Times New Roman"/>
                <w:bCs/>
                <w:color w:val="000000"/>
                <w:lang w:eastAsia="ru-RU"/>
              </w:rPr>
            </w:pPr>
            <w:r w:rsidRPr="007A4DC0">
              <w:rPr>
                <w:rFonts w:ascii="Times New Roman" w:eastAsia="Times New Roman" w:hAnsi="Times New Roman"/>
                <w:bCs/>
                <w:color w:val="000000"/>
                <w:lang w:eastAsia="ru-RU"/>
              </w:rPr>
              <w:t>в последний рабочий день каждого календарного месяца</w:t>
            </w:r>
          </w:p>
        </w:tc>
        <w:tc>
          <w:tcPr>
            <w:tcW w:w="5812" w:type="dxa"/>
            <w:shd w:val="clear" w:color="auto" w:fill="auto"/>
            <w:vAlign w:val="bottom"/>
          </w:tcPr>
          <w:p w14:paraId="7ADEF805"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tc>
      </w:tr>
      <w:tr w:rsidR="007A4DC0" w:rsidRPr="007452E4" w14:paraId="12306FA7" w14:textId="77777777" w:rsidTr="00125213">
        <w:trPr>
          <w:trHeight w:val="510"/>
        </w:trPr>
        <w:tc>
          <w:tcPr>
            <w:tcW w:w="3545" w:type="dxa"/>
            <w:shd w:val="clear" w:color="auto" w:fill="auto"/>
            <w:vAlign w:val="center"/>
          </w:tcPr>
          <w:p w14:paraId="17648D30" w14:textId="77777777" w:rsidR="007A4DC0" w:rsidRPr="007452E4" w:rsidRDefault="007A4DC0"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w:t>
            </w:r>
            <w:r w:rsidRPr="007A4DC0">
              <w:rPr>
                <w:rFonts w:ascii="Times New Roman" w:eastAsia="Times New Roman" w:hAnsi="Times New Roman"/>
                <w:bCs/>
                <w:color w:val="000000"/>
                <w:lang w:eastAsia="ru-RU"/>
              </w:rPr>
              <w:t xml:space="preserve"> вознаграждениям аудитору, </w:t>
            </w:r>
            <w:r>
              <w:rPr>
                <w:rFonts w:ascii="Times New Roman" w:eastAsia="Times New Roman" w:hAnsi="Times New Roman"/>
                <w:bCs/>
                <w:color w:val="000000"/>
                <w:lang w:eastAsia="ru-RU"/>
              </w:rPr>
              <w:t xml:space="preserve">оценщику, </w:t>
            </w:r>
            <w:r w:rsidRPr="007A4DC0">
              <w:rPr>
                <w:rFonts w:ascii="Times New Roman" w:eastAsia="Times New Roman" w:hAnsi="Times New Roman"/>
                <w:bCs/>
                <w:color w:val="000000"/>
                <w:lang w:eastAsia="ru-RU"/>
              </w:rPr>
              <w:t>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4819" w:type="dxa"/>
            <w:shd w:val="clear" w:color="auto" w:fill="auto"/>
            <w:vAlign w:val="bottom"/>
          </w:tcPr>
          <w:p w14:paraId="078924BC" w14:textId="77777777" w:rsidR="007A4DC0" w:rsidRPr="007452E4"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5812" w:type="dxa"/>
            <w:shd w:val="clear" w:color="auto" w:fill="auto"/>
            <w:vAlign w:val="bottom"/>
          </w:tcPr>
          <w:p w14:paraId="3352FFE9" w14:textId="77777777" w:rsidR="007A4DC0" w:rsidRPr="007452E4"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tc>
      </w:tr>
      <w:tr w:rsidR="00E47E47" w:rsidRPr="007452E4" w14:paraId="1377623B" w14:textId="77777777" w:rsidTr="00125213">
        <w:trPr>
          <w:trHeight w:val="510"/>
        </w:trPr>
        <w:tc>
          <w:tcPr>
            <w:tcW w:w="3545" w:type="dxa"/>
            <w:shd w:val="clear" w:color="auto" w:fill="auto"/>
            <w:vAlign w:val="center"/>
          </w:tcPr>
          <w:p w14:paraId="6738239F" w14:textId="77777777" w:rsidR="00E47E47" w:rsidRPr="007452E4" w:rsidRDefault="00E47E47" w:rsidP="00B708D7">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Резерв на выплату вознаграждения  </w:t>
            </w:r>
          </w:p>
        </w:tc>
        <w:tc>
          <w:tcPr>
            <w:tcW w:w="4819" w:type="dxa"/>
            <w:shd w:val="clear" w:color="auto" w:fill="auto"/>
            <w:vAlign w:val="bottom"/>
          </w:tcPr>
          <w:p w14:paraId="6FBB6F50"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8207F">
              <w:rPr>
                <w:rFonts w:ascii="Times New Roman" w:eastAsia="Times New Roman" w:hAnsi="Times New Roman"/>
                <w:bCs/>
                <w:color w:val="000000"/>
                <w:lang w:eastAsia="ru-RU"/>
              </w:rPr>
              <w:t>наличие порядка определения резерва и условия его отражения в обязательствах в соответствии с настоящими Правилами определения СЧА Фонда</w:t>
            </w:r>
          </w:p>
        </w:tc>
        <w:tc>
          <w:tcPr>
            <w:tcW w:w="5812" w:type="dxa"/>
            <w:shd w:val="clear" w:color="auto" w:fill="auto"/>
            <w:vAlign w:val="bottom"/>
          </w:tcPr>
          <w:p w14:paraId="04AA4721"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4629B8">
              <w:rPr>
                <w:rFonts w:ascii="Times New Roman" w:eastAsia="Times New Roman" w:hAnsi="Times New Roman"/>
                <w:bCs/>
                <w:color w:val="000000"/>
                <w:lang w:eastAsia="ru-RU"/>
              </w:rPr>
              <w:t xml:space="preserve">В дату полного использования резерва на выплату вознаграждения. По окончании отчетного года после </w:t>
            </w:r>
            <w:r w:rsidR="001B12D3" w:rsidRPr="004629B8">
              <w:rPr>
                <w:rFonts w:ascii="Times New Roman" w:eastAsia="Times New Roman" w:hAnsi="Times New Roman"/>
                <w:bCs/>
                <w:color w:val="000000"/>
                <w:lang w:eastAsia="ru-RU"/>
              </w:rPr>
              <w:t>восстановления неиспользованного</w:t>
            </w:r>
            <w:r w:rsidRPr="004629B8">
              <w:rPr>
                <w:rFonts w:ascii="Times New Roman" w:eastAsia="Times New Roman" w:hAnsi="Times New Roman"/>
                <w:bCs/>
                <w:color w:val="000000"/>
                <w:lang w:eastAsia="ru-RU"/>
              </w:rPr>
              <w:t xml:space="preserve"> резерва в соответствии с настоящими Правилами определения СЧА Фонда.</w:t>
            </w:r>
          </w:p>
        </w:tc>
      </w:tr>
    </w:tbl>
    <w:p w14:paraId="66002F79" w14:textId="77777777" w:rsidR="00434DDA" w:rsidRPr="007452E4" w:rsidRDefault="00434DDA" w:rsidP="009D63B8">
      <w:pPr>
        <w:jc w:val="both"/>
        <w:rPr>
          <w:rFonts w:ascii="Times New Roman" w:hAnsi="Times New Roman"/>
        </w:rPr>
        <w:sectPr w:rsidR="00434DDA" w:rsidRPr="007452E4" w:rsidSect="00E16DC8">
          <w:footerReference w:type="default" r:id="rId12"/>
          <w:pgSz w:w="15840" w:h="12240" w:orient="landscape"/>
          <w:pgMar w:top="1276" w:right="1134" w:bottom="851" w:left="1134" w:header="720" w:footer="720" w:gutter="0"/>
          <w:cols w:space="720"/>
          <w:noEndnote/>
        </w:sectPr>
      </w:pPr>
    </w:p>
    <w:p w14:paraId="302A1E15" w14:textId="77777777" w:rsidR="009574D9" w:rsidRPr="007452E4" w:rsidRDefault="009574D9" w:rsidP="009D63B8">
      <w:pPr>
        <w:jc w:val="both"/>
        <w:rPr>
          <w:rFonts w:ascii="Times New Roman" w:hAnsi="Times New Roman"/>
        </w:rPr>
        <w:sectPr w:rsidR="009574D9" w:rsidRPr="007452E4" w:rsidSect="00434DDA">
          <w:type w:val="continuous"/>
          <w:pgSz w:w="15840" w:h="12240" w:orient="landscape"/>
          <w:pgMar w:top="1276" w:right="1134" w:bottom="851" w:left="1134" w:header="720" w:footer="720" w:gutter="0"/>
          <w:cols w:space="720"/>
          <w:noEndnote/>
        </w:sectPr>
      </w:pPr>
    </w:p>
    <w:p w14:paraId="5AD0DF66" w14:textId="77777777" w:rsidR="00E04E40" w:rsidRPr="007452E4" w:rsidRDefault="005247D8" w:rsidP="009D63B8">
      <w:pPr>
        <w:spacing w:after="0" w:line="240" w:lineRule="auto"/>
        <w:ind w:left="4820"/>
        <w:jc w:val="both"/>
        <w:rPr>
          <w:rFonts w:ascii="Times New Roman" w:hAnsi="Times New Roman"/>
          <w:b/>
        </w:rPr>
      </w:pPr>
      <w:r w:rsidRPr="007452E4">
        <w:rPr>
          <w:rFonts w:ascii="Times New Roman" w:hAnsi="Times New Roman"/>
          <w:b/>
        </w:rPr>
        <w:lastRenderedPageBreak/>
        <w:t>Приложение №</w:t>
      </w:r>
      <w:r w:rsidR="00434DDA" w:rsidRPr="007452E4">
        <w:rPr>
          <w:rFonts w:ascii="Times New Roman" w:hAnsi="Times New Roman"/>
          <w:b/>
        </w:rPr>
        <w:t>2</w:t>
      </w:r>
      <w:r w:rsidRPr="007452E4">
        <w:rPr>
          <w:rFonts w:ascii="Times New Roman" w:hAnsi="Times New Roman"/>
          <w:b/>
        </w:rPr>
        <w:t xml:space="preserve">. </w:t>
      </w:r>
    </w:p>
    <w:p w14:paraId="1A1728BE" w14:textId="77777777" w:rsidR="00434DDA" w:rsidRPr="007452E4" w:rsidRDefault="00434DDA" w:rsidP="009D63B8">
      <w:pPr>
        <w:spacing w:after="0" w:line="240" w:lineRule="auto"/>
        <w:ind w:left="4820"/>
        <w:jc w:val="both"/>
        <w:rPr>
          <w:rFonts w:ascii="Times New Roman" w:hAnsi="Times New Roman"/>
          <w:b/>
        </w:rPr>
      </w:pPr>
      <w:r w:rsidRPr="007452E4">
        <w:rPr>
          <w:rFonts w:ascii="Times New Roman" w:hAnsi="Times New Roman"/>
          <w:b/>
        </w:rPr>
        <w:t>Методика определения справедливой стоимости активов</w:t>
      </w:r>
      <w:r w:rsidR="00E04E40" w:rsidRPr="007452E4">
        <w:rPr>
          <w:rFonts w:ascii="Times New Roman" w:hAnsi="Times New Roman"/>
          <w:b/>
        </w:rPr>
        <w:t xml:space="preserve"> и величины</w:t>
      </w:r>
      <w:r w:rsidRPr="007452E4">
        <w:rPr>
          <w:rFonts w:ascii="Times New Roman" w:hAnsi="Times New Roman"/>
          <w:b/>
        </w:rPr>
        <w:t xml:space="preserve"> обязательств.</w:t>
      </w:r>
    </w:p>
    <w:p w14:paraId="0582CEF4" w14:textId="77777777" w:rsidR="00E04E40" w:rsidRPr="007452E4" w:rsidRDefault="00E04E40" w:rsidP="009D63B8">
      <w:pPr>
        <w:spacing w:after="0" w:line="240" w:lineRule="auto"/>
        <w:ind w:left="4820"/>
        <w:jc w:val="both"/>
        <w:rPr>
          <w:rFonts w:ascii="Times New Roman" w:hAnsi="Times New Roman"/>
          <w:b/>
        </w:rPr>
      </w:pPr>
    </w:p>
    <w:p w14:paraId="064A1686" w14:textId="77777777" w:rsidR="00195C7A" w:rsidRPr="007452E4" w:rsidRDefault="00195C7A" w:rsidP="00195C7A">
      <w:pPr>
        <w:spacing w:after="0" w:line="240" w:lineRule="auto"/>
        <w:ind w:left="4820"/>
        <w:jc w:val="center"/>
        <w:rPr>
          <w:rFonts w:ascii="Times New Roman" w:hAnsi="Times New Roman"/>
          <w:b/>
        </w:rPr>
      </w:pPr>
    </w:p>
    <w:p w14:paraId="634EC8C7" w14:textId="77777777" w:rsidR="00195C7A" w:rsidRPr="007452E4" w:rsidRDefault="00195C7A" w:rsidP="009D63B8">
      <w:pPr>
        <w:spacing w:after="0" w:line="240" w:lineRule="auto"/>
        <w:ind w:left="4820"/>
        <w:jc w:val="both"/>
        <w:rPr>
          <w:rFonts w:ascii="Times New Roman" w:hAnsi="Times New Roman"/>
          <w:b/>
        </w:rPr>
      </w:pPr>
    </w:p>
    <w:p w14:paraId="607959AD" w14:textId="77777777" w:rsidR="009D63B8" w:rsidRDefault="00FD718C" w:rsidP="005B5937">
      <w:pPr>
        <w:pStyle w:val="ac"/>
        <w:numPr>
          <w:ilvl w:val="0"/>
          <w:numId w:val="87"/>
        </w:numPr>
        <w:spacing w:after="0" w:line="360" w:lineRule="auto"/>
        <w:jc w:val="both"/>
        <w:rPr>
          <w:rFonts w:ascii="Times New Roman" w:hAnsi="Times New Roman"/>
          <w:b/>
        </w:rPr>
      </w:pPr>
      <w:r>
        <w:rPr>
          <w:rFonts w:ascii="Times New Roman" w:hAnsi="Times New Roman"/>
          <w:b/>
        </w:rPr>
        <w:t>Денежные средства на счетах и во вкладах, в том числе на транзитных, валютных счетах, открытых на управляющую компанию Д.У. ПИФ</w:t>
      </w:r>
    </w:p>
    <w:p w14:paraId="2A722474" w14:textId="77777777" w:rsidR="00564F52" w:rsidRPr="007452E4" w:rsidRDefault="00564F52" w:rsidP="005B5937">
      <w:pPr>
        <w:pStyle w:val="ac"/>
        <w:spacing w:after="0" w:line="360" w:lineRule="auto"/>
        <w:jc w:val="both"/>
        <w:rPr>
          <w:rFonts w:ascii="Times New Roman" w:hAnsi="Times New Roman"/>
          <w:b/>
        </w:rPr>
      </w:pPr>
    </w:p>
    <w:p w14:paraId="77ED517A" w14:textId="77777777" w:rsidR="00C13BA9" w:rsidRDefault="00C13BA9" w:rsidP="00EA0204">
      <w:pPr>
        <w:pStyle w:val="ac"/>
        <w:numPr>
          <w:ilvl w:val="1"/>
          <w:numId w:val="82"/>
        </w:numPr>
        <w:spacing w:after="0" w:line="360" w:lineRule="auto"/>
        <w:ind w:left="0" w:hanging="12"/>
        <w:jc w:val="both"/>
        <w:rPr>
          <w:rFonts w:ascii="Times New Roman" w:hAnsi="Times New Roman"/>
        </w:rPr>
      </w:pPr>
      <w:r w:rsidRPr="005B5937">
        <w:rPr>
          <w:rFonts w:ascii="Times New Roman" w:hAnsi="Times New Roman"/>
        </w:rPr>
        <w:t>Справедливая стоимость денежных средств на счетах, в том числе на транзитных, валютных, открытых на имя управляющей компании Д.У. ПИФ определяется в сумме остатка на счетах.</w:t>
      </w:r>
    </w:p>
    <w:p w14:paraId="665B9F44" w14:textId="77777777" w:rsidR="00D21DA0" w:rsidRPr="000A1F7F" w:rsidRDefault="00D21DA0" w:rsidP="00EA0204">
      <w:pPr>
        <w:pStyle w:val="ac"/>
        <w:numPr>
          <w:ilvl w:val="1"/>
          <w:numId w:val="82"/>
        </w:numPr>
        <w:spacing w:after="0" w:line="360" w:lineRule="auto"/>
        <w:ind w:left="0" w:hanging="12"/>
        <w:jc w:val="both"/>
        <w:rPr>
          <w:rFonts w:ascii="Times New Roman" w:hAnsi="Times New Roman"/>
        </w:rPr>
      </w:pPr>
      <w:r w:rsidRPr="000A1F7F">
        <w:rPr>
          <w:rFonts w:ascii="Times New Roman" w:hAnsi="Times New Roman"/>
        </w:rPr>
        <w:t xml:space="preserve">Справедливая стоимость денежных средств на счетах, в том числе на транзитных, валютных, открытых на имя управляющей компании Д.У. ПИФ </w:t>
      </w:r>
      <w:r w:rsidR="000A1F7F" w:rsidRPr="000A1F7F">
        <w:rPr>
          <w:rFonts w:ascii="Times New Roman" w:hAnsi="Times New Roman"/>
        </w:rPr>
        <w:t>при возникновении признаков обесценения, корректируется в соответствии с порядком, указанным в Приложении 5</w:t>
      </w:r>
      <w:r w:rsidRPr="000A1F7F">
        <w:rPr>
          <w:rFonts w:ascii="Times New Roman" w:hAnsi="Times New Roman"/>
        </w:rPr>
        <w:t>.</w:t>
      </w:r>
    </w:p>
    <w:p w14:paraId="63F9EDE9" w14:textId="77777777" w:rsidR="00EA0204" w:rsidRPr="00B61AA6" w:rsidRDefault="00EA0204" w:rsidP="00EA0204">
      <w:pPr>
        <w:pStyle w:val="ac"/>
        <w:numPr>
          <w:ilvl w:val="1"/>
          <w:numId w:val="82"/>
        </w:numPr>
        <w:spacing w:after="0" w:line="360" w:lineRule="auto"/>
        <w:ind w:left="0" w:hanging="12"/>
        <w:jc w:val="both"/>
        <w:rPr>
          <w:rFonts w:ascii="Times New Roman" w:hAnsi="Times New Roman"/>
        </w:rPr>
      </w:pPr>
      <w:r w:rsidRPr="00B61AA6">
        <w:rPr>
          <w:rFonts w:ascii="Times New Roman" w:hAnsi="Times New Roman"/>
        </w:rPr>
        <w:t>Справедливая стоимость депозита до наступления срока его полного погашения, установленного договором, определяется в следующем порядке:</w:t>
      </w:r>
    </w:p>
    <w:p w14:paraId="0628E74E" w14:textId="77777777" w:rsidR="00EA0204" w:rsidRPr="00B61AA6" w:rsidRDefault="00EA0204" w:rsidP="00EA0204">
      <w:pPr>
        <w:pStyle w:val="ac"/>
        <w:numPr>
          <w:ilvl w:val="2"/>
          <w:numId w:val="82"/>
        </w:numPr>
        <w:spacing w:after="0" w:line="360" w:lineRule="auto"/>
        <w:ind w:left="567" w:firstLine="0"/>
        <w:jc w:val="both"/>
        <w:rPr>
          <w:rFonts w:ascii="Times New Roman" w:hAnsi="Times New Roman"/>
        </w:rPr>
      </w:pPr>
      <w:r w:rsidRPr="00B61AA6">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6A3E3EC6" w14:textId="77777777" w:rsidR="00EA0204" w:rsidRPr="00B61AA6" w:rsidRDefault="004757FE" w:rsidP="00EA0204">
      <w:pPr>
        <w:pStyle w:val="ac"/>
        <w:numPr>
          <w:ilvl w:val="2"/>
          <w:numId w:val="82"/>
        </w:numPr>
        <w:spacing w:after="0" w:line="360" w:lineRule="auto"/>
        <w:ind w:left="567" w:firstLine="0"/>
        <w:jc w:val="both"/>
        <w:rPr>
          <w:rFonts w:ascii="Times New Roman" w:hAnsi="Times New Roman"/>
        </w:rPr>
      </w:pPr>
      <w:r w:rsidRPr="007D636C">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депозита не более 1 года и ставка по депозиту соответствует рыночной</w:t>
      </w:r>
      <w:r w:rsidR="00105FEC">
        <w:rPr>
          <w:rFonts w:ascii="Times New Roman" w:hAnsi="Times New Roman"/>
        </w:rPr>
        <w:t xml:space="preserve"> на дату определения справедливой стоимости</w:t>
      </w:r>
      <w:r w:rsidRPr="007D636C">
        <w:rPr>
          <w:rFonts w:ascii="Times New Roman" w:hAnsi="Times New Roman"/>
        </w:rPr>
        <w:t xml:space="preserve">.  </w:t>
      </w:r>
      <w:r w:rsidR="00105FEC" w:rsidRPr="007875CF">
        <w:rPr>
          <w:rFonts w:ascii="Times New Roman" w:hAnsi="Times New Roman"/>
        </w:rPr>
        <w:t xml:space="preserve">Ставка по договору соответствует рыночной, если она находится в пределах диапазона волатильности, определенного в соответствии с </w:t>
      </w:r>
      <w:r w:rsidR="002B5FEF" w:rsidRPr="007875CF">
        <w:rPr>
          <w:rFonts w:ascii="Times New Roman" w:hAnsi="Times New Roman"/>
        </w:rPr>
        <w:t>настоящим Приложением</w:t>
      </w:r>
      <w:r w:rsidR="00105FEC" w:rsidRPr="007875CF">
        <w:rPr>
          <w:rFonts w:ascii="Times New Roman" w:hAnsi="Times New Roman"/>
        </w:rPr>
        <w:t>.</w:t>
      </w:r>
    </w:p>
    <w:p w14:paraId="70FB2EE8" w14:textId="77777777" w:rsidR="00D265EE" w:rsidRPr="007D636C" w:rsidRDefault="00D265EE" w:rsidP="0073233A">
      <w:pPr>
        <w:pStyle w:val="ac"/>
        <w:numPr>
          <w:ilvl w:val="2"/>
          <w:numId w:val="82"/>
        </w:numPr>
        <w:spacing w:after="0" w:line="360" w:lineRule="auto"/>
        <w:ind w:left="0" w:firstLine="709"/>
        <w:jc w:val="both"/>
        <w:rPr>
          <w:rFonts w:ascii="Times New Roman" w:hAnsi="Times New Roman"/>
        </w:rPr>
      </w:pPr>
      <w:r w:rsidRPr="007D636C">
        <w:rPr>
          <w:rFonts w:ascii="Times New Roman" w:hAnsi="Times New Roman"/>
        </w:rPr>
        <w:t>в иных случаях - в сумме, определенной с использованием метода приведенной стоимости будущих денежных потоков с использованием ставки дисконтирования.</w:t>
      </w:r>
    </w:p>
    <w:p w14:paraId="6F437995" w14:textId="77777777" w:rsidR="00EA0204" w:rsidRPr="00B61AA6" w:rsidRDefault="00D265EE" w:rsidP="005B5937">
      <w:pPr>
        <w:pStyle w:val="ac"/>
        <w:tabs>
          <w:tab w:val="left" w:pos="1701"/>
        </w:tabs>
        <w:spacing w:after="0" w:line="360" w:lineRule="auto"/>
        <w:ind w:left="1134"/>
        <w:jc w:val="both"/>
        <w:rPr>
          <w:rFonts w:ascii="Times New Roman" w:hAnsi="Times New Roman"/>
        </w:rPr>
      </w:pPr>
      <w:r w:rsidRPr="007D636C">
        <w:rPr>
          <w:rFonts w:ascii="Times New Roman" w:hAnsi="Times New Roman"/>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причем накопление срока вклада не происходит.</w:t>
      </w:r>
    </w:p>
    <w:p w14:paraId="0A9C3A59" w14:textId="77777777" w:rsidR="0044589E" w:rsidRPr="005B5937" w:rsidRDefault="0044589E" w:rsidP="005B5937">
      <w:pPr>
        <w:pStyle w:val="ac"/>
        <w:numPr>
          <w:ilvl w:val="2"/>
          <w:numId w:val="82"/>
        </w:numPr>
        <w:tabs>
          <w:tab w:val="left" w:pos="1701"/>
        </w:tabs>
        <w:spacing w:after="0" w:line="360" w:lineRule="auto"/>
        <w:jc w:val="both"/>
        <w:rPr>
          <w:rFonts w:ascii="Times New Roman" w:hAnsi="Times New Roman"/>
        </w:rPr>
      </w:pPr>
      <w:r w:rsidRPr="005B5937">
        <w:rPr>
          <w:rFonts w:ascii="Times New Roman" w:hAnsi="Times New Roman"/>
        </w:rPr>
        <w:t>Приведенная стоимость будущих денежных потоков рассчитывается по формуле:</w:t>
      </w:r>
    </w:p>
    <w:p w14:paraId="26772D7E"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object w:dxaOrig="2079" w:dyaOrig="700" w14:anchorId="0362E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5pt" o:ole="">
            <v:imagedata r:id="rId13" o:title=""/>
          </v:shape>
          <o:OLEObject Type="Embed" ProgID="Equation.3" ShapeID="_x0000_i1025" DrawAspect="Content" ObjectID="_1618669455" r:id="rId14"/>
        </w:object>
      </w:r>
    </w:p>
    <w:p w14:paraId="4519075A" w14:textId="77777777" w:rsidR="0044589E" w:rsidRPr="005B5937" w:rsidRDefault="0044589E" w:rsidP="005B5937">
      <w:pPr>
        <w:tabs>
          <w:tab w:val="left" w:pos="1701"/>
        </w:tabs>
        <w:spacing w:after="0" w:line="360" w:lineRule="auto"/>
        <w:ind w:left="1134"/>
        <w:jc w:val="both"/>
        <w:rPr>
          <w:rFonts w:ascii="Times New Roman" w:hAnsi="Times New Roman"/>
        </w:rPr>
      </w:pPr>
    </w:p>
    <w:p w14:paraId="6C3BD398"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t>PV – справедливая стоимость актива;</w:t>
      </w:r>
    </w:p>
    <w:p w14:paraId="4E316E7F"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t>N - количество денежных потоков до даты погашения актива, начиная с даты определения СЧА;</w:t>
      </w:r>
    </w:p>
    <w:p w14:paraId="5968D6C7"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object w:dxaOrig="279" w:dyaOrig="360" w14:anchorId="048B6629">
          <v:shape id="_x0000_i1026" type="#_x0000_t75" style="width:13.5pt;height:18.75pt" o:ole="">
            <v:imagedata r:id="rId15" o:title=""/>
          </v:shape>
          <o:OLEObject Type="Embed" ProgID="Equation.3" ShapeID="_x0000_i1026" DrawAspect="Content" ObjectID="_1618669456" r:id="rId16"/>
        </w:object>
      </w:r>
      <w:r w:rsidRPr="005B5937">
        <w:rPr>
          <w:rFonts w:ascii="Times New Roman" w:hAnsi="Times New Roman"/>
        </w:rPr>
        <w:t xml:space="preserve">  - сумма n-ого денежного потока (проценты и основная сумма); </w:t>
      </w:r>
    </w:p>
    <w:p w14:paraId="26046590"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t>n - порядковый номер денежного потока, начиная с даты определения СЧА;</w:t>
      </w:r>
    </w:p>
    <w:p w14:paraId="11B913EA"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object w:dxaOrig="340" w:dyaOrig="360" w14:anchorId="72DAF581">
          <v:shape id="_x0000_i1027" type="#_x0000_t75" style="width:17.25pt;height:18.75pt" o:ole="">
            <v:imagedata r:id="rId17" o:title=""/>
          </v:shape>
          <o:OLEObject Type="Embed" ProgID="Equation.3" ShapeID="_x0000_i1027" DrawAspect="Content" ObjectID="_1618669457" r:id="rId18"/>
        </w:object>
      </w:r>
      <w:r w:rsidRPr="005B5937">
        <w:rPr>
          <w:rFonts w:ascii="Times New Roman" w:hAnsi="Times New Roman"/>
        </w:rPr>
        <w:t xml:space="preserve">  - количество дней от даты определения СЧА до даты n-ого денежного потока;</w:t>
      </w:r>
    </w:p>
    <w:p w14:paraId="043DC03E" w14:textId="77777777" w:rsidR="00EA0204" w:rsidRPr="00B61AA6" w:rsidRDefault="0044589E" w:rsidP="005B5937">
      <w:pPr>
        <w:pStyle w:val="ac"/>
        <w:tabs>
          <w:tab w:val="left" w:pos="1701"/>
        </w:tabs>
        <w:spacing w:after="0" w:line="360" w:lineRule="auto"/>
        <w:ind w:left="1134"/>
        <w:jc w:val="both"/>
        <w:rPr>
          <w:rFonts w:ascii="Times New Roman" w:hAnsi="Times New Roman"/>
        </w:rPr>
      </w:pPr>
      <w:r w:rsidRPr="005B5937">
        <w:rPr>
          <w:rFonts w:ascii="Times New Roman" w:hAnsi="Times New Roman"/>
        </w:rPr>
        <w:t>r  - ставка        дисконтирования    в   процентах   годовых, определенная в соответствии с настоящими Правилами.</w:t>
      </w:r>
    </w:p>
    <w:p w14:paraId="5004C1E5" w14:textId="77777777" w:rsidR="00F116DA" w:rsidRPr="00F116DA" w:rsidRDefault="00F116DA" w:rsidP="00F116DA">
      <w:pPr>
        <w:numPr>
          <w:ilvl w:val="2"/>
          <w:numId w:val="82"/>
        </w:numPr>
        <w:tabs>
          <w:tab w:val="left" w:pos="993"/>
        </w:tabs>
        <w:spacing w:before="120" w:after="0" w:line="360" w:lineRule="auto"/>
        <w:ind w:left="0" w:firstLine="568"/>
        <w:jc w:val="both"/>
        <w:rPr>
          <w:rFonts w:ascii="Times New Roman" w:hAnsi="Times New Roman"/>
        </w:rPr>
      </w:pPr>
      <w:r w:rsidRPr="00F116DA">
        <w:rPr>
          <w:rFonts w:ascii="Times New Roman" w:hAnsi="Times New Roman"/>
        </w:rPr>
        <w:t>Ставка дисконтирования определяется по состоянию на:</w:t>
      </w:r>
    </w:p>
    <w:p w14:paraId="618F50F2" w14:textId="34438716" w:rsidR="00F116DA" w:rsidRPr="00F116DA" w:rsidRDefault="00F116DA" w:rsidP="00877654">
      <w:pPr>
        <w:numPr>
          <w:ilvl w:val="0"/>
          <w:numId w:val="90"/>
        </w:numPr>
        <w:suppressAutoHyphens/>
        <w:autoSpaceDE w:val="0"/>
        <w:autoSpaceDN w:val="0"/>
        <w:adjustRightInd w:val="0"/>
        <w:spacing w:after="0" w:line="360" w:lineRule="auto"/>
        <w:ind w:hanging="11"/>
        <w:jc w:val="both"/>
        <w:rPr>
          <w:rFonts w:ascii="Times New Roman" w:hAnsi="Times New Roman"/>
        </w:rPr>
      </w:pPr>
      <w:r w:rsidRPr="00F116DA">
        <w:rPr>
          <w:rFonts w:ascii="Times New Roman" w:hAnsi="Times New Roman"/>
        </w:rPr>
        <w:t xml:space="preserve">дату первоначального признания </w:t>
      </w:r>
      <w:r w:rsidR="00D05313" w:rsidRPr="00F116DA">
        <w:rPr>
          <w:rFonts w:ascii="Times New Roman" w:hAnsi="Times New Roman"/>
        </w:rPr>
        <w:t>актива;</w:t>
      </w:r>
    </w:p>
    <w:p w14:paraId="52213D30" w14:textId="77777777" w:rsidR="00F116DA" w:rsidRPr="00F116DA" w:rsidRDefault="00F116DA" w:rsidP="00877654">
      <w:pPr>
        <w:numPr>
          <w:ilvl w:val="0"/>
          <w:numId w:val="90"/>
        </w:numPr>
        <w:suppressAutoHyphens/>
        <w:autoSpaceDE w:val="0"/>
        <w:autoSpaceDN w:val="0"/>
        <w:adjustRightInd w:val="0"/>
        <w:spacing w:after="0" w:line="360" w:lineRule="auto"/>
        <w:ind w:hanging="11"/>
        <w:jc w:val="both"/>
        <w:rPr>
          <w:rFonts w:ascii="Times New Roman" w:hAnsi="Times New Roman"/>
        </w:rPr>
      </w:pPr>
      <w:r w:rsidRPr="00F116DA">
        <w:rPr>
          <w:rFonts w:ascii="Times New Roman" w:hAnsi="Times New Roman"/>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14:paraId="60353C24" w14:textId="77777777" w:rsidR="00F116DA" w:rsidRPr="00F116DA" w:rsidRDefault="00F116DA" w:rsidP="00877654">
      <w:pPr>
        <w:numPr>
          <w:ilvl w:val="0"/>
          <w:numId w:val="90"/>
        </w:numPr>
        <w:suppressAutoHyphens/>
        <w:autoSpaceDE w:val="0"/>
        <w:autoSpaceDN w:val="0"/>
        <w:adjustRightInd w:val="0"/>
        <w:spacing w:after="0" w:line="360" w:lineRule="auto"/>
        <w:ind w:hanging="11"/>
        <w:jc w:val="both"/>
        <w:rPr>
          <w:rFonts w:ascii="Times New Roman" w:hAnsi="Times New Roman"/>
        </w:rPr>
      </w:pPr>
      <w:r w:rsidRPr="00F116DA">
        <w:rPr>
          <w:rFonts w:ascii="Times New Roman" w:hAnsi="Times New Roman"/>
        </w:rPr>
        <w:t xml:space="preserve">дату изменения ключевой ставки Банка России </w:t>
      </w:r>
    </w:p>
    <w:p w14:paraId="75512BE2" w14:textId="30073FA5" w:rsidR="00F116DA" w:rsidRPr="00F116DA" w:rsidRDefault="00F116DA" w:rsidP="00877654">
      <w:pPr>
        <w:numPr>
          <w:ilvl w:val="0"/>
          <w:numId w:val="90"/>
        </w:numPr>
        <w:tabs>
          <w:tab w:val="left" w:pos="567"/>
        </w:tabs>
        <w:spacing w:after="0" w:line="360" w:lineRule="auto"/>
        <w:ind w:hanging="11"/>
        <w:jc w:val="both"/>
        <w:rPr>
          <w:rFonts w:ascii="Times New Roman" w:hAnsi="Times New Roman"/>
        </w:rPr>
      </w:pPr>
      <w:r w:rsidRPr="00F116DA">
        <w:rPr>
          <w:rFonts w:ascii="Times New Roman" w:hAnsi="Times New Roman"/>
        </w:rPr>
        <w:t>каждую дату определения СЧА.</w:t>
      </w:r>
    </w:p>
    <w:p w14:paraId="460D7224" w14:textId="77777777" w:rsidR="00F116DA" w:rsidRPr="00F116DA" w:rsidRDefault="00F116DA" w:rsidP="00F116DA">
      <w:pPr>
        <w:tabs>
          <w:tab w:val="left" w:pos="1701"/>
        </w:tabs>
        <w:spacing w:after="0" w:line="360" w:lineRule="auto"/>
        <w:ind w:left="1134"/>
        <w:contextualSpacing/>
        <w:jc w:val="both"/>
        <w:rPr>
          <w:rFonts w:ascii="Times New Roman" w:hAnsi="Times New Roman"/>
        </w:rPr>
      </w:pPr>
    </w:p>
    <w:p w14:paraId="0CE09E6E" w14:textId="77777777" w:rsidR="00F116DA" w:rsidRPr="007875CF" w:rsidRDefault="00F116DA" w:rsidP="00F116DA">
      <w:pPr>
        <w:autoSpaceDN w:val="0"/>
        <w:adjustRightInd w:val="0"/>
        <w:spacing w:line="360" w:lineRule="auto"/>
        <w:ind w:firstLine="709"/>
        <w:jc w:val="both"/>
        <w:rPr>
          <w:rFonts w:ascii="Times New Roman" w:hAnsi="Times New Roman"/>
          <w:b/>
        </w:rPr>
      </w:pPr>
      <w:r w:rsidRPr="007875CF">
        <w:rPr>
          <w:rFonts w:ascii="Times New Roman" w:hAnsi="Times New Roman"/>
          <w:b/>
        </w:rPr>
        <w:t>Ставка дисконтирования равна:</w:t>
      </w:r>
    </w:p>
    <w:p w14:paraId="202AA327" w14:textId="77777777" w:rsidR="00F116DA" w:rsidRPr="00F116DA" w:rsidRDefault="00F116DA" w:rsidP="00F116DA">
      <w:pPr>
        <w:numPr>
          <w:ilvl w:val="0"/>
          <w:numId w:val="31"/>
        </w:numPr>
        <w:tabs>
          <w:tab w:val="left" w:pos="284"/>
        </w:tabs>
        <w:spacing w:after="0" w:line="360" w:lineRule="auto"/>
        <w:ind w:left="0" w:firstLine="283"/>
        <w:contextualSpacing/>
        <w:jc w:val="both"/>
        <w:rPr>
          <w:rFonts w:ascii="Times New Roman" w:hAnsi="Times New Roman"/>
        </w:rPr>
      </w:pPr>
      <w:r w:rsidRPr="00F116DA">
        <w:rPr>
          <w:rFonts w:ascii="Times New Roman" w:hAnsi="Times New Roman"/>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F116DA" w:rsidDel="00A73719">
        <w:rPr>
          <w:rFonts w:ascii="Times New Roman" w:hAnsi="Times New Roman"/>
        </w:rPr>
        <w:t>;</w:t>
      </w:r>
    </w:p>
    <w:p w14:paraId="1EC1C3B2" w14:textId="77777777" w:rsidR="00F116DA" w:rsidRPr="00F116DA" w:rsidRDefault="00273563" w:rsidP="00F116DA">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F116DA" w:rsidRPr="00F116DA">
        <w:rPr>
          <w:rFonts w:ascii="Times New Roman" w:hAnsi="Times New Roman"/>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0A7D43CE" w14:textId="77777777" w:rsidR="00F116DA" w:rsidRPr="00F116DA" w:rsidRDefault="00273563" w:rsidP="00F116DA">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F116DA" w:rsidRPr="00F116DA">
        <w:rPr>
          <w:rFonts w:ascii="Times New Roman" w:hAnsi="Times New Roman"/>
        </w:rPr>
        <w:t>, если ставка по договору не установлена.</w:t>
      </w:r>
    </w:p>
    <w:p w14:paraId="029EFBE6" w14:textId="77777777" w:rsidR="00F116DA" w:rsidRPr="00F116DA" w:rsidRDefault="00F116DA" w:rsidP="00F116DA">
      <w:pPr>
        <w:tabs>
          <w:tab w:val="left" w:pos="284"/>
        </w:tabs>
        <w:spacing w:after="0" w:line="360" w:lineRule="auto"/>
        <w:ind w:left="283"/>
        <w:contextualSpacing/>
        <w:jc w:val="both"/>
        <w:rPr>
          <w:rFonts w:ascii="Times New Roman" w:hAnsi="Times New Roman"/>
        </w:rPr>
      </w:pPr>
    </w:p>
    <w:p w14:paraId="283253AA" w14:textId="77777777" w:rsidR="00F116DA" w:rsidRPr="007875CF" w:rsidRDefault="00F116DA" w:rsidP="00877654">
      <w:pPr>
        <w:tabs>
          <w:tab w:val="left" w:pos="567"/>
        </w:tabs>
        <w:spacing w:after="0" w:line="360" w:lineRule="auto"/>
        <w:contextualSpacing/>
        <w:jc w:val="both"/>
        <w:rPr>
          <w:rFonts w:ascii="Times New Roman" w:hAnsi="Times New Roman"/>
          <w:b/>
        </w:rPr>
      </w:pPr>
      <w:r w:rsidRPr="007875CF">
        <w:rPr>
          <w:rFonts w:ascii="Times New Roman" w:hAnsi="Times New Roman"/>
          <w:b/>
        </w:rPr>
        <w:t>Границы диапазона волатильности:</w:t>
      </w:r>
    </w:p>
    <w:p w14:paraId="2DC06193" w14:textId="77777777" w:rsidR="00F116DA" w:rsidRPr="00F116DA" w:rsidRDefault="00F116DA" w:rsidP="00877654">
      <w:pPr>
        <w:tabs>
          <w:tab w:val="left" w:pos="567"/>
        </w:tabs>
        <w:spacing w:after="0" w:line="360" w:lineRule="auto"/>
        <w:contextualSpacing/>
        <w:jc w:val="both"/>
        <w:rPr>
          <w:rFonts w:ascii="Times New Roman" w:hAnsi="Times New Roman"/>
        </w:rPr>
      </w:pPr>
      <w:r w:rsidRPr="00F116DA">
        <w:rPr>
          <w:rFonts w:ascii="Times New Roman" w:hAnsi="Times New Roman"/>
        </w:rPr>
        <w:t>Минимальная граница определяется по формуле:</w:t>
      </w:r>
    </w:p>
    <w:p w14:paraId="486C1374" w14:textId="77777777" w:rsidR="00F116DA" w:rsidRPr="00F116DA" w:rsidRDefault="00F116DA" w:rsidP="00F116DA">
      <w:pPr>
        <w:tabs>
          <w:tab w:val="left" w:pos="567"/>
        </w:tabs>
        <w:spacing w:line="240" w:lineRule="auto"/>
        <w:contextualSpacing/>
        <w:jc w:val="both"/>
        <w:rPr>
          <w:rFonts w:ascii="Times New Roman" w:hAnsi="Times New Roman"/>
        </w:rPr>
      </w:pPr>
    </w:p>
    <w:p w14:paraId="753314D1" w14:textId="77777777" w:rsidR="00F116DA" w:rsidRPr="00F116DA" w:rsidRDefault="00273563" w:rsidP="00F116DA">
      <w:pPr>
        <w:tabs>
          <w:tab w:val="left" w:pos="567"/>
        </w:tabs>
        <w:spacing w:line="240" w:lineRule="auto"/>
        <w:contextualSpacing/>
        <w:jc w:val="both"/>
        <w:rPr>
          <w:rFonts w:ascii="Times New Roman" w:hAnsi="Times New Roman"/>
        </w:rP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*(1-</m:t>
          </m:r>
          <m:r>
            <w:rPr>
              <w:rFonts w:ascii="Cambria Math" w:hAnsi="Cambria Math"/>
            </w:rPr>
            <m:t>KV</m:t>
          </m:r>
          <m:r>
            <m:rPr>
              <m:sty m:val="p"/>
            </m:rPr>
            <w:rPr>
              <w:rFonts w:ascii="Cambria Math" w:hAnsi="Cambria Math"/>
            </w:rPr>
            <m:t>)</m:t>
          </m:r>
        </m:oMath>
      </m:oMathPara>
    </w:p>
    <w:p w14:paraId="43B2814C" w14:textId="77777777" w:rsidR="00F116DA" w:rsidRPr="00F116DA" w:rsidRDefault="00F116DA" w:rsidP="00F116DA">
      <w:pPr>
        <w:tabs>
          <w:tab w:val="left" w:pos="567"/>
        </w:tabs>
        <w:spacing w:line="240" w:lineRule="auto"/>
        <w:contextualSpacing/>
        <w:jc w:val="both"/>
        <w:rPr>
          <w:rFonts w:ascii="Times New Roman" w:hAnsi="Times New Roman"/>
        </w:rPr>
      </w:pPr>
    </w:p>
    <w:p w14:paraId="321725B0" w14:textId="77777777" w:rsidR="00F116DA" w:rsidRPr="00F116DA" w:rsidRDefault="00F116DA" w:rsidP="00F116DA">
      <w:pPr>
        <w:tabs>
          <w:tab w:val="left" w:pos="567"/>
        </w:tabs>
        <w:spacing w:line="240" w:lineRule="auto"/>
        <w:contextualSpacing/>
        <w:jc w:val="both"/>
        <w:rPr>
          <w:rFonts w:ascii="Times New Roman" w:hAnsi="Times New Roman"/>
        </w:rPr>
      </w:pPr>
      <w:r w:rsidRPr="00F116DA">
        <w:rPr>
          <w:rFonts w:ascii="Times New Roman" w:hAnsi="Times New Roman"/>
        </w:rPr>
        <w:t>Максимальная граница – определяется по формуле:</w:t>
      </w:r>
    </w:p>
    <w:p w14:paraId="3D0DAC0D" w14:textId="77777777" w:rsidR="00F116DA" w:rsidRPr="00F116DA" w:rsidRDefault="00F116DA" w:rsidP="00F116DA">
      <w:pPr>
        <w:tabs>
          <w:tab w:val="left" w:pos="567"/>
        </w:tabs>
        <w:spacing w:line="240" w:lineRule="auto"/>
        <w:contextualSpacing/>
        <w:jc w:val="center"/>
        <w:rPr>
          <w:rFonts w:ascii="Times New Roman" w:hAnsi="Times New Roman"/>
        </w:rPr>
      </w:pPr>
    </w:p>
    <w:p w14:paraId="508E43C4" w14:textId="77777777" w:rsidR="00F116DA" w:rsidRPr="00F116DA" w:rsidRDefault="00273563" w:rsidP="00F116DA">
      <w:pPr>
        <w:tabs>
          <w:tab w:val="left" w:pos="567"/>
        </w:tabs>
        <w:spacing w:line="240" w:lineRule="auto"/>
        <w:contextualSpacing/>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 ср.рын.</m:t>
            </m:r>
          </m:sub>
        </m:sSub>
        <m:r>
          <m:rPr>
            <m:sty m:val="p"/>
          </m:rPr>
          <w:rPr>
            <w:rFonts w:ascii="Cambria Math" w:hAnsi="Cambria Math"/>
          </w:rPr>
          <m:t>*(1+</m:t>
        </m:r>
        <m:r>
          <w:rPr>
            <w:rFonts w:ascii="Cambria Math" w:hAnsi="Cambria Math"/>
          </w:rPr>
          <m:t>KV</m:t>
        </m:r>
      </m:oMath>
      <w:r w:rsidR="00F116DA" w:rsidRPr="00F116DA">
        <w:rPr>
          <w:rFonts w:ascii="Times New Roman" w:hAnsi="Times New Roman"/>
        </w:rPr>
        <w:t>)</w:t>
      </w:r>
    </w:p>
    <w:p w14:paraId="7CCA9642" w14:textId="77777777" w:rsidR="00F116DA" w:rsidRPr="00F116DA" w:rsidRDefault="00F116DA" w:rsidP="00F116DA">
      <w:pPr>
        <w:tabs>
          <w:tab w:val="left" w:pos="284"/>
        </w:tabs>
        <w:spacing w:after="0" w:line="240" w:lineRule="auto"/>
        <w:ind w:left="283"/>
        <w:contextualSpacing/>
        <w:jc w:val="both"/>
        <w:rPr>
          <w:rFonts w:ascii="Times New Roman" w:hAnsi="Times New Roman"/>
        </w:rPr>
      </w:pPr>
    </w:p>
    <w:p w14:paraId="02F35CF0" w14:textId="77777777" w:rsidR="00F116DA" w:rsidRPr="00F116DA" w:rsidRDefault="00F116DA" w:rsidP="00F116DA">
      <w:pPr>
        <w:tabs>
          <w:tab w:val="left" w:pos="284"/>
        </w:tabs>
        <w:spacing w:after="0" w:line="240" w:lineRule="auto"/>
        <w:ind w:left="283"/>
        <w:contextualSpacing/>
        <w:jc w:val="both"/>
        <w:rPr>
          <w:rFonts w:ascii="Times New Roman" w:hAnsi="Times New Roman"/>
        </w:rPr>
      </w:pPr>
    </w:p>
    <w:p w14:paraId="4D411983" w14:textId="77777777" w:rsidR="00F116DA" w:rsidRPr="00F116DA" w:rsidRDefault="00F116DA" w:rsidP="00877654">
      <w:pPr>
        <w:tabs>
          <w:tab w:val="left" w:pos="567"/>
        </w:tabs>
        <w:spacing w:after="0" w:line="360" w:lineRule="auto"/>
        <w:ind w:firstLine="567"/>
        <w:jc w:val="both"/>
        <w:rPr>
          <w:rFonts w:ascii="Times New Roman" w:hAnsi="Times New Roman"/>
        </w:rPr>
      </w:pPr>
      <w:r w:rsidRPr="00F116DA">
        <w:rPr>
          <w:rFonts w:ascii="Times New Roman" w:hAnsi="Times New Roman"/>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557C8484" w14:textId="77777777" w:rsidR="00F116DA" w:rsidRPr="00F116DA" w:rsidRDefault="00F116DA" w:rsidP="00F116DA">
      <w:pPr>
        <w:ind w:firstLine="426"/>
        <w:jc w:val="center"/>
        <w:rPr>
          <w:rFonts w:ascii="Times New Roman" w:hAnsi="Times New Roman"/>
          <w:lang w:val="en-US"/>
        </w:rPr>
      </w:pPr>
      <w:r w:rsidRPr="00F116DA">
        <w:rPr>
          <w:rFonts w:ascii="Times New Roman" w:hAnsi="Times New Roman"/>
          <w:lang w:val="en-US"/>
        </w:rPr>
        <w:lastRenderedPageBreak/>
        <w:t>KV=</w:t>
      </w:r>
      <m:oMath>
        <m:f>
          <m:fPr>
            <m:ctrlPr>
              <w:rPr>
                <w:rFonts w:ascii="Cambria Math" w:hAnsi="Cambria Math"/>
              </w:rPr>
            </m:ctrlPr>
          </m:fPr>
          <m:num>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r>
              <m:rPr>
                <m:sty m:val="p"/>
              </m:rPr>
              <w:rPr>
                <w:rFonts w:ascii="Cambria Math" w:hAnsi="Cambria Math"/>
                <w:lang w:val="en-US"/>
              </w:rPr>
              <m:t>-</m:t>
            </m:r>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num>
          <m:den>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den>
        </m:f>
      </m:oMath>
      <w:r w:rsidRPr="00F116DA">
        <w:rPr>
          <w:rFonts w:ascii="Times New Roman" w:hAnsi="Times New Roman"/>
          <w:lang w:val="en-US"/>
        </w:rPr>
        <w:t xml:space="preserve"> ,</w:t>
      </w:r>
    </w:p>
    <w:p w14:paraId="24F4A933" w14:textId="77777777" w:rsidR="00F116DA" w:rsidRPr="00F116DA" w:rsidRDefault="00F116DA" w:rsidP="00F116DA">
      <w:pPr>
        <w:ind w:firstLine="426"/>
        <w:rPr>
          <w:rFonts w:ascii="Times New Roman" w:hAnsi="Times New Roman"/>
        </w:rPr>
      </w:pPr>
      <w:r w:rsidRPr="00F116DA">
        <w:rPr>
          <w:rFonts w:ascii="Times New Roman" w:hAnsi="Times New Roman"/>
        </w:rPr>
        <w:t>где:</w:t>
      </w:r>
    </w:p>
    <w:p w14:paraId="590BDCEC" w14:textId="77777777" w:rsidR="00F116DA" w:rsidRPr="00F116DA" w:rsidRDefault="00F116DA" w:rsidP="00F116DA">
      <w:pPr>
        <w:ind w:firstLine="426"/>
        <w:jc w:val="both"/>
        <w:rPr>
          <w:rFonts w:ascii="Times New Roman" w:hAnsi="Times New Roman"/>
        </w:rPr>
      </w:pPr>
      <w:r w:rsidRPr="00F116DA">
        <w:rPr>
          <w:rFonts w:ascii="Times New Roman" w:hAnsi="Times New Roman"/>
        </w:rPr>
        <w:t>KV – коэффициент волатильности рыночной ставки на горизонте 6 месяцев,</w:t>
      </w:r>
    </w:p>
    <w:p w14:paraId="372729F1" w14:textId="77777777" w:rsidR="00F116DA" w:rsidRPr="00F116DA" w:rsidRDefault="00F116DA" w:rsidP="00F116DA">
      <w:pPr>
        <w:ind w:firstLine="426"/>
        <w:jc w:val="both"/>
        <w:rPr>
          <w:rFonts w:ascii="Times New Roman" w:hAnsi="Times New Roman"/>
        </w:rPr>
      </w:pPr>
      <m:oMath>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Pr="00F116DA">
        <w:rPr>
          <w:rFonts w:ascii="Times New Roman" w:hAnsi="Times New Roman"/>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7480E514" w14:textId="77777777" w:rsidR="00F116DA" w:rsidRPr="00F116DA" w:rsidRDefault="00273563"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minr</m:t>
            </m:r>
          </m:e>
          <m:sub>
            <m:r>
              <m:rPr>
                <m:sty m:val="p"/>
              </m:rPr>
              <w:rPr>
                <w:rFonts w:ascii="Cambria Math" w:hAnsi="Cambria Math"/>
              </w:rPr>
              <m:t>ср.рын.</m:t>
            </m:r>
          </m:sub>
        </m:sSub>
      </m:oMath>
      <w:r w:rsidR="00F116DA" w:rsidRPr="00F116DA">
        <w:rPr>
          <w:rFonts w:ascii="Times New Roman" w:hAnsi="Times New Roman"/>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FE12B00" w14:textId="77777777" w:rsidR="00F116DA" w:rsidRPr="00F116DA" w:rsidRDefault="00F116DA" w:rsidP="00F116DA">
      <w:pPr>
        <w:tabs>
          <w:tab w:val="left" w:pos="567"/>
        </w:tabs>
        <w:spacing w:line="360" w:lineRule="auto"/>
        <w:jc w:val="both"/>
        <w:rPr>
          <w:rFonts w:ascii="Times New Roman" w:hAnsi="Times New Roman"/>
        </w:rPr>
      </w:pPr>
    </w:p>
    <w:p w14:paraId="4C3B66DB" w14:textId="77777777" w:rsidR="00F116DA" w:rsidRPr="00F116DA" w:rsidRDefault="00273563"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F116DA" w:rsidRPr="00F116DA">
        <w:rPr>
          <w:rFonts w:ascii="Times New Roman" w:hAnsi="Times New Roman"/>
        </w:rPr>
        <w:t xml:space="preserve"> - оценка средневзвешенной рыночной процентной ставки, определенная по формуле:</w:t>
      </w:r>
    </w:p>
    <w:p w14:paraId="1DE5C0D1" w14:textId="77777777" w:rsidR="00F116DA" w:rsidRPr="00F116DA" w:rsidRDefault="00273563" w:rsidP="00F116DA">
      <w:pPr>
        <w:spacing w:before="120"/>
        <w:ind w:firstLine="426"/>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oMath>
      <w:r w:rsidR="00F116DA" w:rsidRPr="00F116DA">
        <w:rPr>
          <w:rFonts w:ascii="Times New Roman" w:hAnsi="Times New Roman"/>
        </w:rPr>
        <w:t>,</w:t>
      </w:r>
    </w:p>
    <w:p w14:paraId="1222E2ED" w14:textId="77777777" w:rsidR="00F116DA" w:rsidRPr="00F116DA" w:rsidRDefault="00F116DA" w:rsidP="00F116DA">
      <w:pPr>
        <w:ind w:firstLine="426"/>
        <w:rPr>
          <w:rFonts w:ascii="Times New Roman" w:hAnsi="Times New Roman"/>
        </w:rPr>
      </w:pPr>
      <w:r w:rsidRPr="00F116DA">
        <w:rPr>
          <w:rFonts w:ascii="Times New Roman" w:hAnsi="Times New Roman"/>
        </w:rPr>
        <w:t>где:</w:t>
      </w:r>
    </w:p>
    <w:p w14:paraId="5F685F22" w14:textId="1C43E36B" w:rsidR="00F116DA" w:rsidRDefault="00273563"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F116DA" w:rsidRPr="00F116DA">
        <w:rPr>
          <w:rFonts w:ascii="Times New Roman" w:hAnsi="Times New Roman"/>
        </w:rPr>
        <w:t xml:space="preserve"> </w:t>
      </w:r>
      <w:r w:rsidR="001F4E70" w:rsidRPr="00465236">
        <w:rPr>
          <w:rFonts w:ascii="Times New Roman" w:hAnsi="Times New Roman"/>
        </w:rPr>
        <w:t xml:space="preserve"> </w:t>
      </w:r>
      <w:r w:rsidR="001F4E70">
        <w:rPr>
          <w:rFonts w:ascii="Times New Roman" w:hAnsi="Times New Roman"/>
        </w:rPr>
        <w:t>(для вкладов (депозитов))</w:t>
      </w:r>
      <w:r w:rsidR="001F4E70" w:rsidRPr="00465236">
        <w:rPr>
          <w:rFonts w:ascii="Times New Roman" w:hAnsi="Times New Roman"/>
        </w:rPr>
        <w:t>-</w:t>
      </w:r>
      <w:r w:rsidR="00F116DA" w:rsidRPr="00F116DA">
        <w:rPr>
          <w:rFonts w:ascii="Times New Roman" w:hAnsi="Times New Roman"/>
        </w:rPr>
        <w:t xml:space="preserve">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1F4E70" w:rsidRPr="00FA11BF">
        <w:rPr>
          <w:rFonts w:ascii="Times New Roman" w:hAnsi="Times New Roman"/>
        </w:rPr>
        <w:t>оставшийся на отчетную дату до погашения депозита</w:t>
      </w:r>
      <w:r w:rsidR="00F116DA" w:rsidRPr="00F116DA">
        <w:rPr>
          <w:rFonts w:ascii="Times New Roman" w:hAnsi="Times New Roman"/>
        </w:rPr>
        <w:t>;</w:t>
      </w:r>
    </w:p>
    <w:p w14:paraId="475B18F1" w14:textId="77777777" w:rsidR="001F4E70" w:rsidRPr="00FA11BF" w:rsidRDefault="00273563" w:rsidP="001F4E70">
      <w:pPr>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1F4E70" w:rsidRPr="00FA11BF">
        <w:rPr>
          <w:rFonts w:ascii="Times New Roman" w:hAnsi="Times New Roman"/>
        </w:rPr>
        <w:t xml:space="preserve"> (для дебиторской задолженности) - средневзвешенная процентная ставка, по кредитам, предоставленным кредитными организациями нефинансовым организациям, в рублях, 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42168EAB" w14:textId="77777777" w:rsidR="00F116DA" w:rsidRPr="00F116DA" w:rsidDel="00591A70" w:rsidRDefault="00273563" w:rsidP="00F116DA">
      <w:pPr>
        <w:ind w:firstLine="426"/>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oMath>
      <w:r w:rsidR="00F116DA" w:rsidRPr="00F116DA" w:rsidDel="00591A70">
        <w:rPr>
          <w:rFonts w:ascii="Times New Roman" w:hAnsi="Times New Roman"/>
        </w:rPr>
        <w:t xml:space="preserve"> - ключевая ставка ЦБ РФ, установленная на дату оценки;</w:t>
      </w:r>
    </w:p>
    <w:p w14:paraId="766BFE80" w14:textId="77777777" w:rsidR="00F116DA" w:rsidRPr="00F116DA" w:rsidDel="00591A70" w:rsidRDefault="00273563" w:rsidP="00F116DA">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oMath>
      <w:r w:rsidR="00F116DA" w:rsidRPr="00F116DA" w:rsidDel="00591A70">
        <w:rPr>
          <w:rFonts w:ascii="Times New Roman" w:hAnsi="Times New Roman"/>
        </w:rPr>
        <w:t xml:space="preserve">  - средняя ключевая ставка ЦБ РФ за календарный месяц, за который определена ставка </w:t>
      </w: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F116DA" w:rsidRPr="00F116DA" w:rsidDel="00591A70">
        <w:rPr>
          <w:rFonts w:ascii="Times New Roman" w:hAnsi="Times New Roman"/>
        </w:rPr>
        <w:t>.</w:t>
      </w:r>
    </w:p>
    <w:p w14:paraId="280F602C" w14:textId="77777777" w:rsidR="00F116DA" w:rsidRPr="00F116DA" w:rsidDel="00591A70" w:rsidRDefault="00F116DA" w:rsidP="00F116DA">
      <w:pPr>
        <w:spacing w:before="120"/>
        <w:ind w:firstLine="426"/>
        <w:jc w:val="both"/>
        <w:rPr>
          <w:rFonts w:ascii="Times New Roman" w:hAnsi="Times New Roman"/>
        </w:rPr>
      </w:pPr>
      <w:r w:rsidRPr="00F116DA" w:rsidDel="00591A70">
        <w:rPr>
          <w:rFonts w:ascii="Times New Roman" w:hAnsi="Times New Roman"/>
        </w:rPr>
        <w:t>Средняя за календарный месяц ключевая ставка ЦБ РФ рассчитывается по формуле:</w:t>
      </w:r>
    </w:p>
    <w:p w14:paraId="70E95292" w14:textId="77777777" w:rsidR="00F116DA" w:rsidRPr="00F116DA" w:rsidDel="00591A70" w:rsidRDefault="00273563" w:rsidP="00F116DA">
      <w:pPr>
        <w:spacing w:before="120"/>
        <w:ind w:firstLine="426"/>
        <w:jc w:val="both"/>
        <w:rPr>
          <w:rFonts w:ascii="Times New Roman" w:hAnsi="Times New Roman"/>
        </w:rPr>
      </w:pPr>
      <m:oMathPara>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m:rPr>
                          <m:sty m:val="p"/>
                        </m:rPr>
                        <w:rPr>
                          <w:rFonts w:ascii="Cambria Math" w:hAnsi="Cambria Math"/>
                        </w:rPr>
                        <m:t>КС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nary>
            </m:num>
            <m:den>
              <m:r>
                <w:rPr>
                  <w:rFonts w:ascii="Cambria Math" w:hAnsi="Cambria Math"/>
                </w:rPr>
                <m:t>T</m:t>
              </m:r>
            </m:den>
          </m:f>
          <m:r>
            <m:rPr>
              <m:sty m:val="p"/>
            </m:rPr>
            <w:rPr>
              <w:rFonts w:ascii="Cambria Math" w:hAnsi="Cambria Math"/>
            </w:rPr>
            <m:t>,</m:t>
          </m:r>
        </m:oMath>
      </m:oMathPara>
    </w:p>
    <w:p w14:paraId="42119C08" w14:textId="77777777" w:rsidR="00F116DA" w:rsidRPr="00F116DA" w:rsidDel="00591A70" w:rsidRDefault="00F116DA" w:rsidP="00F116DA">
      <w:pPr>
        <w:ind w:firstLine="426"/>
        <w:jc w:val="both"/>
        <w:rPr>
          <w:rFonts w:ascii="Times New Roman" w:hAnsi="Times New Roman"/>
        </w:rPr>
      </w:pPr>
      <w:r w:rsidRPr="00F116DA" w:rsidDel="00591A70">
        <w:rPr>
          <w:rFonts w:ascii="Times New Roman" w:hAnsi="Times New Roman"/>
        </w:rPr>
        <w:t>где:</w:t>
      </w:r>
    </w:p>
    <w:p w14:paraId="389BB573" w14:textId="77777777" w:rsidR="00F116DA" w:rsidRPr="00F116DA" w:rsidDel="00591A70" w:rsidRDefault="00F116DA" w:rsidP="00F116DA">
      <w:pPr>
        <w:ind w:firstLine="426"/>
        <w:jc w:val="both"/>
        <w:rPr>
          <w:rFonts w:ascii="Times New Roman" w:hAnsi="Times New Roman"/>
        </w:rPr>
      </w:pPr>
      <m:oMath>
        <m:r>
          <m:rPr>
            <m:sty m:val="p"/>
          </m:rPr>
          <w:rPr>
            <w:rFonts w:ascii="Cambria Math" w:hAnsi="Cambria Math"/>
          </w:rPr>
          <m:t>T</m:t>
        </m:r>
      </m:oMath>
      <w:r w:rsidRPr="00F116DA" w:rsidDel="00591A70">
        <w:rPr>
          <w:rFonts w:ascii="Times New Roman" w:hAnsi="Times New Roman"/>
        </w:rPr>
        <w:t xml:space="preserve"> - количество дней в календарном месяце, за который рассчитывается процентная ставка;</w:t>
      </w:r>
    </w:p>
    <w:p w14:paraId="488CCEC0" w14:textId="77777777" w:rsidR="00F116DA" w:rsidRPr="00F116DA" w:rsidDel="00591A70" w:rsidRDefault="00273563" w:rsidP="00F116DA">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F116DA" w:rsidRPr="00F116DA" w:rsidDel="00591A70">
        <w:rPr>
          <w:rFonts w:ascii="Times New Roman" w:hAnsi="Times New Roman"/>
        </w:rPr>
        <w:t xml:space="preserve"> - ключевая ставка ЦБ РФ, действовавшая в i-ом периоде календарного месяца,</w:t>
      </w:r>
    </w:p>
    <w:p w14:paraId="5CE46AA6" w14:textId="77777777" w:rsidR="00F116DA" w:rsidRPr="00F116DA" w:rsidDel="00591A70" w:rsidRDefault="00273563"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F116DA" w:rsidRPr="00F116DA" w:rsidDel="00591A70">
        <w:rPr>
          <w:rFonts w:ascii="Times New Roman" w:hAnsi="Times New Roman"/>
        </w:rPr>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F116DA" w:rsidRPr="00F116DA" w:rsidDel="00591A70">
        <w:rPr>
          <w:rFonts w:ascii="Times New Roman" w:hAnsi="Times New Roman"/>
        </w:rPr>
        <w:t>.</w:t>
      </w:r>
    </w:p>
    <w:p w14:paraId="3A85F765" w14:textId="33773D9E" w:rsidR="00F116DA" w:rsidRPr="00F116DA" w:rsidRDefault="00F116DA" w:rsidP="00F116DA">
      <w:pPr>
        <w:jc w:val="both"/>
        <w:rPr>
          <w:rFonts w:ascii="Verdana" w:hAnsi="Verdana"/>
          <w:b/>
        </w:rPr>
      </w:pPr>
      <w:r w:rsidRPr="00F116DA">
        <w:rPr>
          <w:rFonts w:ascii="Verdana" w:hAnsi="Verdana"/>
          <w:b/>
        </w:rPr>
        <w:lastRenderedPageBreak/>
        <w:t>Средневзвешенная ставка определяется в отношении каждого вида актива в соответствии со следующей таблицей:</w:t>
      </w:r>
    </w:p>
    <w:tbl>
      <w:tblPr>
        <w:tblStyle w:val="af0"/>
        <w:tblW w:w="9889" w:type="dxa"/>
        <w:tblLayout w:type="fixed"/>
        <w:tblLook w:val="04A0" w:firstRow="1" w:lastRow="0" w:firstColumn="1" w:lastColumn="0" w:noHBand="0" w:noVBand="1"/>
      </w:tblPr>
      <w:tblGrid>
        <w:gridCol w:w="1951"/>
        <w:gridCol w:w="3472"/>
        <w:gridCol w:w="4466"/>
      </w:tblGrid>
      <w:tr w:rsidR="00F116DA" w:rsidRPr="00877654" w14:paraId="2486CD05" w14:textId="77777777" w:rsidTr="00CC19FA">
        <w:tc>
          <w:tcPr>
            <w:tcW w:w="1951" w:type="dxa"/>
            <w:shd w:val="clear" w:color="auto" w:fill="FFFFFF" w:themeFill="background1"/>
          </w:tcPr>
          <w:p w14:paraId="4070C1F2"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Вид актива/</w:t>
            </w:r>
          </w:p>
          <w:p w14:paraId="40CD3C1A"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обязательства</w:t>
            </w:r>
          </w:p>
        </w:tc>
        <w:tc>
          <w:tcPr>
            <w:tcW w:w="3472" w:type="dxa"/>
            <w:shd w:val="clear" w:color="auto" w:fill="FFFFFF" w:themeFill="background1"/>
          </w:tcPr>
          <w:p w14:paraId="1C878D76"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Рыночная ставка</w:t>
            </w:r>
          </w:p>
        </w:tc>
        <w:tc>
          <w:tcPr>
            <w:tcW w:w="4466" w:type="dxa"/>
            <w:shd w:val="clear" w:color="auto" w:fill="FFFFFF" w:themeFill="background1"/>
          </w:tcPr>
          <w:p w14:paraId="174A9D72"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Источники информации</w:t>
            </w:r>
          </w:p>
        </w:tc>
      </w:tr>
      <w:tr w:rsidR="00F116DA" w:rsidRPr="00877654" w14:paraId="49AC1077" w14:textId="77777777" w:rsidTr="00CC19FA">
        <w:tc>
          <w:tcPr>
            <w:tcW w:w="1951" w:type="dxa"/>
          </w:tcPr>
          <w:p w14:paraId="627411E8" w14:textId="77777777" w:rsidR="00F116DA" w:rsidRPr="00877654" w:rsidRDefault="00F116DA" w:rsidP="00F116DA">
            <w:pPr>
              <w:jc w:val="both"/>
              <w:rPr>
                <w:rFonts w:ascii="Times New Roman" w:hAnsi="Times New Roman"/>
              </w:rPr>
            </w:pPr>
            <w:r w:rsidRPr="00877654">
              <w:rPr>
                <w:rFonts w:ascii="Times New Roman" w:hAnsi="Times New Roman"/>
              </w:rPr>
              <w:t>Вклад (депозит)</w:t>
            </w:r>
          </w:p>
        </w:tc>
        <w:tc>
          <w:tcPr>
            <w:tcW w:w="3472" w:type="dxa"/>
          </w:tcPr>
          <w:p w14:paraId="19DFCA00" w14:textId="73782FBF" w:rsidR="00F116DA" w:rsidRPr="00877654" w:rsidRDefault="00F116DA" w:rsidP="00F116DA">
            <w:pPr>
              <w:jc w:val="both"/>
              <w:rPr>
                <w:rFonts w:ascii="Times New Roman" w:hAnsi="Times New Roman"/>
              </w:rPr>
            </w:pPr>
            <w:r w:rsidRPr="00877654">
              <w:rPr>
                <w:rFonts w:ascii="Times New Roman" w:hAnsi="Times New Roman"/>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w:t>
            </w:r>
            <w:r w:rsidR="001F4E70" w:rsidRPr="00877654">
              <w:rPr>
                <w:rFonts w:ascii="Times New Roman" w:hAnsi="Times New Roman"/>
              </w:rPr>
              <w:t>сопоставимый по сроку оставшимся по договору на дату оценки</w:t>
            </w:r>
            <w:r w:rsidRPr="00877654">
              <w:rPr>
                <w:rFonts w:ascii="Times New Roman" w:hAnsi="Times New Roman"/>
              </w:rPr>
              <w:t xml:space="preserve"> в целом по Российской Федерации, раскрываемая на официальном сайте Банка России в соответствии с развернутой шкалой.</w:t>
            </w:r>
          </w:p>
          <w:p w14:paraId="395517E0" w14:textId="77777777" w:rsidR="00F116DA" w:rsidRPr="00877654" w:rsidRDefault="00F116DA" w:rsidP="00F116DA">
            <w:pPr>
              <w:jc w:val="both"/>
              <w:rPr>
                <w:rFonts w:ascii="Times New Roman" w:hAnsi="Times New Roman"/>
              </w:rPr>
            </w:pPr>
          </w:p>
          <w:p w14:paraId="1081B6DB" w14:textId="77777777" w:rsidR="00F116DA" w:rsidRPr="00877654" w:rsidRDefault="00F116DA" w:rsidP="00F116DA">
            <w:pPr>
              <w:jc w:val="both"/>
              <w:rPr>
                <w:rFonts w:ascii="Times New Roman" w:hAnsi="Times New Roman"/>
              </w:rPr>
            </w:pPr>
            <w:r w:rsidRPr="00877654">
              <w:rPr>
                <w:rFonts w:ascii="Times New Roman" w:hAnsi="Times New Roman"/>
              </w:rPr>
              <w:t xml:space="preserve"> </w:t>
            </w:r>
          </w:p>
        </w:tc>
        <w:tc>
          <w:tcPr>
            <w:tcW w:w="4466" w:type="dxa"/>
          </w:tcPr>
          <w:p w14:paraId="5B50B82A" w14:textId="77777777" w:rsidR="00F116DA" w:rsidRPr="00877654" w:rsidRDefault="00F116DA" w:rsidP="00F116DA">
            <w:pPr>
              <w:ind w:left="106"/>
              <w:contextualSpacing/>
              <w:jc w:val="both"/>
              <w:rPr>
                <w:rFonts w:ascii="Times New Roman" w:hAnsi="Times New Roman"/>
              </w:rPr>
            </w:pPr>
            <w:r w:rsidRPr="00877654">
              <w:rPr>
                <w:rFonts w:ascii="Times New Roman" w:hAnsi="Times New Roman"/>
              </w:rPr>
              <w:t xml:space="preserve">Официальный сайт Банка России </w:t>
            </w:r>
            <w:hyperlink r:id="rId19" w:history="1">
              <w:r w:rsidRPr="00877654">
                <w:rPr>
                  <w:rFonts w:ascii="Times New Roman" w:hAnsi="Times New Roman"/>
                </w:rPr>
                <w:t>http://www.cbr.ru/statistics/?PrtId=int_rat</w:t>
              </w:r>
            </w:hyperlink>
            <w:r w:rsidRPr="00877654">
              <w:rPr>
                <w:rFonts w:ascii="Times New Roman" w:hAnsi="Times New Roman"/>
              </w:rPr>
              <w:t>, Сведения по вкладам (депозитам) физических лиц и нефинансовых организаций в целом по Российской Федерации в рублях, долларах США и евро.</w:t>
            </w:r>
          </w:p>
          <w:p w14:paraId="42B5FD79" w14:textId="77777777" w:rsidR="00F116DA" w:rsidRPr="00877654" w:rsidRDefault="00F116DA" w:rsidP="00F116DA">
            <w:pPr>
              <w:ind w:left="106"/>
              <w:contextualSpacing/>
              <w:jc w:val="both"/>
              <w:rPr>
                <w:rFonts w:ascii="Times New Roman" w:hAnsi="Times New Roman"/>
              </w:rPr>
            </w:pPr>
          </w:p>
          <w:p w14:paraId="5AC9D91B" w14:textId="77777777" w:rsidR="00F116DA" w:rsidRPr="00877654" w:rsidRDefault="00F116DA" w:rsidP="00F116DA">
            <w:pPr>
              <w:ind w:left="106"/>
              <w:contextualSpacing/>
              <w:jc w:val="both"/>
              <w:rPr>
                <w:rFonts w:ascii="Times New Roman" w:hAnsi="Times New Roman"/>
              </w:rPr>
            </w:pPr>
          </w:p>
          <w:p w14:paraId="0C9ACBF6" w14:textId="77777777" w:rsidR="00F116DA" w:rsidRPr="00877654" w:rsidRDefault="00F116DA" w:rsidP="00F116DA">
            <w:pPr>
              <w:ind w:left="106"/>
              <w:contextualSpacing/>
              <w:jc w:val="both"/>
              <w:rPr>
                <w:rFonts w:ascii="Times New Roman" w:hAnsi="Times New Roman"/>
              </w:rPr>
            </w:pPr>
          </w:p>
          <w:p w14:paraId="298F461B" w14:textId="77777777" w:rsidR="00F116DA" w:rsidRPr="00877654" w:rsidRDefault="00F116DA" w:rsidP="00F116DA">
            <w:pPr>
              <w:ind w:left="106"/>
              <w:contextualSpacing/>
              <w:jc w:val="both"/>
              <w:rPr>
                <w:rFonts w:ascii="Times New Roman" w:hAnsi="Times New Roman"/>
              </w:rPr>
            </w:pPr>
          </w:p>
          <w:p w14:paraId="788133F3" w14:textId="77777777" w:rsidR="00F116DA" w:rsidRPr="00877654" w:rsidRDefault="00F116DA" w:rsidP="00F116DA">
            <w:pPr>
              <w:ind w:left="106"/>
              <w:contextualSpacing/>
              <w:jc w:val="both"/>
              <w:rPr>
                <w:rFonts w:ascii="Times New Roman" w:hAnsi="Times New Roman"/>
              </w:rPr>
            </w:pPr>
          </w:p>
          <w:p w14:paraId="0FB2EFAF" w14:textId="77777777" w:rsidR="00F116DA" w:rsidRPr="00877654" w:rsidRDefault="00F116DA" w:rsidP="00F116DA">
            <w:pPr>
              <w:ind w:left="106"/>
              <w:contextualSpacing/>
              <w:jc w:val="both"/>
              <w:rPr>
                <w:rFonts w:ascii="Times New Roman" w:hAnsi="Times New Roman"/>
              </w:rPr>
            </w:pPr>
          </w:p>
          <w:p w14:paraId="5EA1D088" w14:textId="77777777" w:rsidR="00F116DA" w:rsidRPr="00877654" w:rsidRDefault="00F116DA" w:rsidP="00F116DA">
            <w:pPr>
              <w:ind w:left="106"/>
              <w:contextualSpacing/>
              <w:jc w:val="both"/>
              <w:rPr>
                <w:rFonts w:ascii="Times New Roman" w:hAnsi="Times New Roman"/>
              </w:rPr>
            </w:pPr>
          </w:p>
          <w:p w14:paraId="00C9E7F2" w14:textId="77777777" w:rsidR="00F116DA" w:rsidRPr="00877654" w:rsidRDefault="00F116DA" w:rsidP="00F116DA">
            <w:pPr>
              <w:ind w:left="106"/>
              <w:contextualSpacing/>
              <w:jc w:val="both"/>
              <w:rPr>
                <w:rFonts w:ascii="Times New Roman" w:hAnsi="Times New Roman"/>
              </w:rPr>
            </w:pPr>
          </w:p>
          <w:p w14:paraId="5CD3F006" w14:textId="77777777" w:rsidR="00F116DA" w:rsidRPr="00877654" w:rsidRDefault="00F116DA" w:rsidP="00F116DA">
            <w:pPr>
              <w:ind w:left="106"/>
              <w:contextualSpacing/>
              <w:jc w:val="both"/>
              <w:rPr>
                <w:rFonts w:ascii="Times New Roman" w:hAnsi="Times New Roman"/>
              </w:rPr>
            </w:pPr>
          </w:p>
        </w:tc>
      </w:tr>
      <w:tr w:rsidR="00F116DA" w:rsidRPr="00877654" w14:paraId="64D6B009" w14:textId="77777777" w:rsidTr="00CC19FA">
        <w:tc>
          <w:tcPr>
            <w:tcW w:w="1951" w:type="dxa"/>
          </w:tcPr>
          <w:p w14:paraId="690074F4" w14:textId="77777777" w:rsidR="00F116DA" w:rsidRPr="00877654" w:rsidRDefault="00F116DA" w:rsidP="00F116DA">
            <w:pPr>
              <w:rPr>
                <w:rFonts w:ascii="Times New Roman" w:hAnsi="Times New Roman"/>
              </w:rPr>
            </w:pPr>
            <w:r w:rsidRPr="00877654">
              <w:rPr>
                <w:rFonts w:ascii="Times New Roman" w:hAnsi="Times New Roman"/>
              </w:rPr>
              <w:t>Ссуда,</w:t>
            </w:r>
          </w:p>
          <w:p w14:paraId="519398AB" w14:textId="77777777" w:rsidR="00F116DA" w:rsidRPr="00877654" w:rsidRDefault="00F116DA" w:rsidP="00F116DA">
            <w:pPr>
              <w:rPr>
                <w:rFonts w:ascii="Times New Roman" w:hAnsi="Times New Roman"/>
              </w:rPr>
            </w:pPr>
            <w:r w:rsidRPr="00877654">
              <w:rPr>
                <w:rFonts w:ascii="Times New Roman" w:hAnsi="Times New Roman"/>
              </w:rPr>
              <w:t>Дебиторская задолженность</w:t>
            </w:r>
          </w:p>
          <w:p w14:paraId="2654C4C5" w14:textId="77777777" w:rsidR="00F116DA" w:rsidRPr="00877654" w:rsidRDefault="00F116DA" w:rsidP="00F116DA">
            <w:pPr>
              <w:rPr>
                <w:rFonts w:ascii="Times New Roman" w:hAnsi="Times New Roman"/>
              </w:rPr>
            </w:pPr>
          </w:p>
          <w:p w14:paraId="1D0D7B95" w14:textId="77777777" w:rsidR="00F116DA" w:rsidRPr="00877654" w:rsidRDefault="00F116DA" w:rsidP="00F116DA">
            <w:pPr>
              <w:jc w:val="both"/>
              <w:rPr>
                <w:rFonts w:ascii="Times New Roman" w:hAnsi="Times New Roman"/>
              </w:rPr>
            </w:pPr>
          </w:p>
        </w:tc>
        <w:tc>
          <w:tcPr>
            <w:tcW w:w="3472" w:type="dxa"/>
          </w:tcPr>
          <w:p w14:paraId="5CDCB8B8" w14:textId="77777777" w:rsidR="00FA44B2" w:rsidRPr="00877654" w:rsidRDefault="00FA44B2" w:rsidP="00FA44B2">
            <w:pPr>
              <w:jc w:val="both"/>
              <w:rPr>
                <w:rFonts w:ascii="Times New Roman" w:hAnsi="Times New Roman"/>
              </w:rPr>
            </w:pPr>
            <w:r w:rsidRPr="00877654">
              <w:rPr>
                <w:rFonts w:ascii="Times New Roman" w:hAnsi="Times New Roman"/>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3271884D" w14:textId="77777777" w:rsidR="00F116DA" w:rsidRPr="00877654" w:rsidRDefault="00F116DA" w:rsidP="00F116DA">
            <w:pPr>
              <w:jc w:val="both"/>
              <w:rPr>
                <w:rFonts w:ascii="Times New Roman" w:hAnsi="Times New Roman"/>
              </w:rPr>
            </w:pPr>
          </w:p>
        </w:tc>
        <w:tc>
          <w:tcPr>
            <w:tcW w:w="4466" w:type="dxa"/>
          </w:tcPr>
          <w:p w14:paraId="4886BC27" w14:textId="77777777" w:rsidR="00F116DA" w:rsidRPr="00877654" w:rsidRDefault="00F116DA" w:rsidP="00F116DA">
            <w:pPr>
              <w:ind w:left="106"/>
              <w:contextualSpacing/>
              <w:jc w:val="both"/>
              <w:rPr>
                <w:rFonts w:ascii="Times New Roman" w:hAnsi="Times New Roman"/>
              </w:rPr>
            </w:pPr>
            <w:r w:rsidRPr="00877654">
              <w:rPr>
                <w:rFonts w:ascii="Times New Roman" w:hAnsi="Times New Roman"/>
              </w:rPr>
              <w:t xml:space="preserve">Официальный сайт Банка России </w:t>
            </w:r>
            <w:hyperlink r:id="rId20" w:history="1">
              <w:r w:rsidRPr="00877654">
                <w:rPr>
                  <w:rFonts w:ascii="Times New Roman" w:hAnsi="Times New Roman"/>
                  <w:color w:val="0000FF"/>
                  <w:u w:val="single"/>
                </w:rPr>
                <w:t>http://www.cbr.ru/statistics/?PrtId=int_rat</w:t>
              </w:r>
            </w:hyperlink>
            <w:r w:rsidRPr="00877654">
              <w:rPr>
                <w:rFonts w:ascii="Times New Roman" w:hAnsi="Times New Roman"/>
              </w:rPr>
              <w:t>, Сведения по кредитам в рублях, долларах США и евро в целом по Российской Федерации.</w:t>
            </w:r>
          </w:p>
          <w:p w14:paraId="73ECF743" w14:textId="77777777" w:rsidR="00F116DA" w:rsidRPr="00877654" w:rsidRDefault="00F116DA" w:rsidP="00F116DA">
            <w:pPr>
              <w:ind w:left="106"/>
              <w:contextualSpacing/>
              <w:jc w:val="both"/>
              <w:rPr>
                <w:rFonts w:ascii="Times New Roman" w:hAnsi="Times New Roman"/>
              </w:rPr>
            </w:pPr>
          </w:p>
        </w:tc>
      </w:tr>
    </w:tbl>
    <w:p w14:paraId="1B2C3C49" w14:textId="77777777" w:rsidR="00F116DA" w:rsidRPr="00F116DA" w:rsidRDefault="00F116DA" w:rsidP="00F116DA">
      <w:pPr>
        <w:jc w:val="both"/>
        <w:rPr>
          <w:b/>
        </w:rPr>
      </w:pPr>
    </w:p>
    <w:p w14:paraId="0B118F65" w14:textId="77777777" w:rsidR="00F116DA" w:rsidRPr="007875CF" w:rsidRDefault="00F116DA" w:rsidP="007875CF">
      <w:pPr>
        <w:spacing w:before="120"/>
        <w:ind w:firstLine="426"/>
        <w:jc w:val="both"/>
        <w:rPr>
          <w:rFonts w:ascii="Times New Roman" w:hAnsi="Times New Roman"/>
        </w:rPr>
      </w:pPr>
      <w:r w:rsidRPr="007875CF">
        <w:rPr>
          <w:rFonts w:ascii="Times New Roman" w:hAnsi="Times New Roman"/>
        </w:rPr>
        <w:t>Процентная ставка по депозиту в долларах США или Евро признается рыночной, если выполнено условие:</w:t>
      </w:r>
    </w:p>
    <w:p w14:paraId="3BB6C51F" w14:textId="77777777" w:rsidR="00F116DA" w:rsidRPr="007875CF" w:rsidRDefault="00273563" w:rsidP="007875CF">
      <w:pPr>
        <w:spacing w:before="120"/>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m:t>
        </m:r>
        <m:r>
          <w:rPr>
            <w:rFonts w:ascii="Cambria Math" w:hAnsi="Cambria Math"/>
            <w:lang w:val="en-US"/>
          </w:rPr>
          <m:t>KV</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деп</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*(1+KV)</m:t>
        </m:r>
      </m:oMath>
      <w:r w:rsidR="00F116DA" w:rsidRPr="007875CF">
        <w:rPr>
          <w:rFonts w:ascii="Times New Roman" w:hAnsi="Times New Roman"/>
        </w:rPr>
        <w:t>,</w:t>
      </w:r>
    </w:p>
    <w:p w14:paraId="6DB50F46" w14:textId="77777777" w:rsidR="00F116DA" w:rsidRPr="007875CF" w:rsidRDefault="00F116DA" w:rsidP="007875CF">
      <w:pPr>
        <w:ind w:firstLine="426"/>
        <w:jc w:val="both"/>
        <w:rPr>
          <w:rFonts w:ascii="Times New Roman" w:hAnsi="Times New Roman"/>
          <w:i/>
        </w:rPr>
      </w:pPr>
      <w:r w:rsidRPr="007875CF">
        <w:rPr>
          <w:rFonts w:ascii="Times New Roman" w:hAnsi="Times New Roman"/>
          <w:i/>
        </w:rPr>
        <w:t>где:</w:t>
      </w:r>
    </w:p>
    <w:p w14:paraId="5617E88A" w14:textId="77777777" w:rsidR="00F116DA" w:rsidRPr="007875CF" w:rsidRDefault="00F116DA" w:rsidP="007875CF">
      <w:pPr>
        <w:ind w:firstLine="426"/>
        <w:jc w:val="both"/>
        <w:rPr>
          <w:rFonts w:ascii="Times New Roman" w:hAnsi="Times New Roman"/>
        </w:rPr>
      </w:pPr>
      <w:r w:rsidRPr="007875CF">
        <w:rPr>
          <w:rFonts w:ascii="Times New Roman" w:hAnsi="Times New Roman"/>
          <w:lang w:val="en-US"/>
        </w:rPr>
        <w:t>KV</w:t>
      </w:r>
      <w:r w:rsidRPr="007875CF">
        <w:rPr>
          <w:rFonts w:ascii="Times New Roman" w:hAnsi="Times New Roman"/>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875CF">
        <w:rPr>
          <w:rFonts w:ascii="Times New Roman" w:hAnsi="Times New Roman"/>
        </w:rPr>
        <w:t xml:space="preserve">, аналогично определению коэффициента волатильности по рублевым ставкам;  </w:t>
      </w:r>
    </w:p>
    <w:p w14:paraId="6E40D690" w14:textId="77777777" w:rsidR="00F116DA" w:rsidRPr="007875CF" w:rsidRDefault="00F116DA" w:rsidP="007875CF">
      <w:pPr>
        <w:ind w:firstLine="426"/>
        <w:jc w:val="both"/>
        <w:rPr>
          <w:rFonts w:ascii="Times New Roman" w:hAnsi="Times New Roman"/>
        </w:rPr>
      </w:pPr>
      <w:r w:rsidRPr="007875CF">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деп</m:t>
            </m:r>
          </m:sub>
        </m:sSub>
      </m:oMath>
      <w:r w:rsidRPr="007875CF">
        <w:rPr>
          <w:rFonts w:ascii="Times New Roman" w:hAnsi="Times New Roman"/>
        </w:rPr>
        <w:t xml:space="preserve"> - ставка по депозиту в процентах;</w:t>
      </w:r>
    </w:p>
    <w:p w14:paraId="487449BF" w14:textId="77777777" w:rsidR="00F116DA" w:rsidRPr="007875CF" w:rsidRDefault="00273563" w:rsidP="007875CF">
      <w:pPr>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F116DA" w:rsidRPr="007875CF">
        <w:rPr>
          <w:rFonts w:ascii="Times New Roman" w:hAnsi="Times New Roman"/>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303E12E8" w14:textId="77777777" w:rsidR="00F116DA" w:rsidRPr="007875CF" w:rsidRDefault="00F116DA" w:rsidP="007875CF">
      <w:pPr>
        <w:spacing w:before="120"/>
        <w:ind w:firstLine="426"/>
        <w:jc w:val="both"/>
        <w:rPr>
          <w:rFonts w:ascii="Times New Roman" w:hAnsi="Times New Roman"/>
        </w:rPr>
      </w:pPr>
      <w:r w:rsidRPr="007875CF">
        <w:rPr>
          <w:rFonts w:ascii="Times New Roman" w:hAnsi="Times New Roman"/>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5868250C" w14:textId="77777777" w:rsidR="0098695B" w:rsidRPr="007875CF" w:rsidRDefault="00F116DA" w:rsidP="007875CF">
      <w:pPr>
        <w:suppressAutoHyphens/>
        <w:autoSpaceDE w:val="0"/>
        <w:autoSpaceDN w:val="0"/>
        <w:adjustRightInd w:val="0"/>
        <w:spacing w:after="0" w:line="240" w:lineRule="auto"/>
        <w:ind w:left="720"/>
        <w:jc w:val="both"/>
        <w:rPr>
          <w:rFonts w:ascii="Times New Roman" w:hAnsi="Times New Roman"/>
        </w:rPr>
      </w:pPr>
      <w:r w:rsidRPr="007875CF">
        <w:rPr>
          <w:rFonts w:ascii="Times New Roman" w:hAnsi="Times New Roman"/>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875CF">
        <w:rPr>
          <w:rFonts w:ascii="Times New Roman" w:hAnsi="Times New Roman"/>
        </w:rPr>
        <w:t>.</w:t>
      </w:r>
    </w:p>
    <w:p w14:paraId="2E62243D" w14:textId="77777777" w:rsidR="00EA0204" w:rsidRPr="00B61AA6" w:rsidRDefault="00EA0204" w:rsidP="00F116DA">
      <w:pPr>
        <w:pStyle w:val="ac"/>
        <w:tabs>
          <w:tab w:val="left" w:pos="1701"/>
        </w:tabs>
        <w:spacing w:after="0" w:line="360" w:lineRule="auto"/>
        <w:ind w:left="1134"/>
        <w:jc w:val="both"/>
        <w:rPr>
          <w:rFonts w:ascii="Times New Roman" w:hAnsi="Times New Roman"/>
          <w:b/>
        </w:rPr>
      </w:pPr>
    </w:p>
    <w:p w14:paraId="0614FAB3" w14:textId="77777777" w:rsidR="007F63A0" w:rsidRPr="007D636C" w:rsidRDefault="007F63A0" w:rsidP="007D636C">
      <w:pPr>
        <w:pStyle w:val="ac"/>
        <w:numPr>
          <w:ilvl w:val="1"/>
          <w:numId w:val="82"/>
        </w:numPr>
        <w:spacing w:after="0" w:line="360" w:lineRule="auto"/>
        <w:ind w:left="0" w:hanging="11"/>
        <w:jc w:val="both"/>
        <w:rPr>
          <w:rFonts w:ascii="Times New Roman" w:hAnsi="Times New Roman"/>
        </w:rPr>
      </w:pPr>
      <w:r w:rsidRPr="007D636C">
        <w:rPr>
          <w:rFonts w:ascii="Times New Roman" w:hAnsi="Times New Roman"/>
        </w:rPr>
        <w:t>Справедливая стоимость денежных средств во вкладах</w:t>
      </w:r>
      <w:r w:rsidR="007A57C6" w:rsidRPr="007A57C6">
        <w:rPr>
          <w:bCs/>
          <w:lang w:eastAsia="ru-RU"/>
        </w:rPr>
        <w:t xml:space="preserve"> </w:t>
      </w:r>
      <w:r w:rsidR="007A57C6" w:rsidRPr="00F116DA">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740F38">
        <w:rPr>
          <w:rFonts w:ascii="Times New Roman" w:hAnsi="Times New Roman"/>
        </w:rPr>
        <w:t>5</w:t>
      </w:r>
      <w:r w:rsidR="007A57C6" w:rsidRPr="0073233A">
        <w:rPr>
          <w:rFonts w:ascii="Times New Roman" w:hAnsi="Times New Roman"/>
        </w:rPr>
        <w:t>.</w:t>
      </w:r>
    </w:p>
    <w:p w14:paraId="6DE263E4" w14:textId="77777777" w:rsidR="007F63A0" w:rsidRPr="007D636C" w:rsidRDefault="007F63A0" w:rsidP="007F63A0">
      <w:pPr>
        <w:rPr>
          <w:rFonts w:ascii="Times New Roman" w:hAnsi="Times New Roman"/>
        </w:rPr>
      </w:pPr>
    </w:p>
    <w:p w14:paraId="211F0AE1" w14:textId="77777777" w:rsidR="009D63B8" w:rsidRPr="005C6960" w:rsidRDefault="009D63B8" w:rsidP="00515F5E">
      <w:pPr>
        <w:pStyle w:val="ac"/>
        <w:spacing w:after="0" w:line="240" w:lineRule="auto"/>
        <w:jc w:val="both"/>
        <w:rPr>
          <w:rFonts w:ascii="Times New Roman" w:hAnsi="Times New Roman"/>
        </w:rPr>
      </w:pPr>
    </w:p>
    <w:p w14:paraId="3EF126B1" w14:textId="77777777" w:rsidR="009D63B8" w:rsidRPr="005C6960" w:rsidRDefault="00EA0204" w:rsidP="005650E4">
      <w:pPr>
        <w:pStyle w:val="ac"/>
        <w:spacing w:after="0" w:line="240" w:lineRule="auto"/>
        <w:ind w:left="360"/>
        <w:jc w:val="both"/>
        <w:rPr>
          <w:rFonts w:ascii="Times New Roman" w:hAnsi="Times New Roman"/>
          <w:b/>
        </w:rPr>
      </w:pPr>
      <w:r>
        <w:rPr>
          <w:rFonts w:ascii="Times New Roman" w:hAnsi="Times New Roman"/>
          <w:b/>
        </w:rPr>
        <w:t xml:space="preserve">2. </w:t>
      </w:r>
      <w:r w:rsidR="009D63B8" w:rsidRPr="005C6960">
        <w:rPr>
          <w:rFonts w:ascii="Times New Roman" w:hAnsi="Times New Roman"/>
          <w:b/>
        </w:rPr>
        <w:t>Дебиторская задолженность.</w:t>
      </w:r>
    </w:p>
    <w:p w14:paraId="44661CAE" w14:textId="77777777" w:rsidR="009D63B8" w:rsidRPr="005C6960" w:rsidRDefault="009D63B8" w:rsidP="00515F5E">
      <w:pPr>
        <w:pStyle w:val="ac"/>
        <w:spacing w:after="0" w:line="240" w:lineRule="auto"/>
        <w:jc w:val="both"/>
        <w:rPr>
          <w:rFonts w:ascii="Times New Roman" w:hAnsi="Times New Roman"/>
          <w:color w:val="215868"/>
        </w:rPr>
      </w:pPr>
    </w:p>
    <w:p w14:paraId="1C672AE3" w14:textId="77777777" w:rsidR="009D63B8" w:rsidRPr="005C6960" w:rsidRDefault="009D63B8" w:rsidP="005650E4">
      <w:pPr>
        <w:pStyle w:val="ac"/>
        <w:spacing w:after="0" w:line="240" w:lineRule="auto"/>
        <w:ind w:left="709"/>
        <w:jc w:val="both"/>
        <w:rPr>
          <w:rFonts w:ascii="Times New Roman" w:hAnsi="Times New Roman"/>
          <w:b/>
        </w:rPr>
      </w:pPr>
    </w:p>
    <w:p w14:paraId="3CE4FA9E" w14:textId="77777777" w:rsidR="002E739E" w:rsidRPr="005C6960" w:rsidRDefault="00EA0204" w:rsidP="00515F5E">
      <w:pPr>
        <w:pStyle w:val="ac"/>
        <w:spacing w:after="0" w:line="240" w:lineRule="auto"/>
        <w:ind w:left="786"/>
        <w:jc w:val="both"/>
        <w:rPr>
          <w:rFonts w:ascii="Times New Roman" w:hAnsi="Times New Roman"/>
          <w:b/>
        </w:rPr>
      </w:pPr>
      <w:r>
        <w:rPr>
          <w:rFonts w:ascii="Times New Roman" w:hAnsi="Times New Roman"/>
          <w:b/>
        </w:rPr>
        <w:t>2.1.</w:t>
      </w:r>
      <w:r w:rsidR="005C6960">
        <w:rPr>
          <w:rFonts w:ascii="Times New Roman" w:hAnsi="Times New Roman"/>
          <w:b/>
        </w:rPr>
        <w:t xml:space="preserve"> </w:t>
      </w:r>
      <w:r w:rsidR="002E739E" w:rsidRPr="005C6960">
        <w:rPr>
          <w:rFonts w:ascii="Times New Roman" w:hAnsi="Times New Roman"/>
          <w:b/>
        </w:rPr>
        <w:t>Дебиторская задолженность по процентам на остаток денежных средств на расчетном счете.</w:t>
      </w:r>
    </w:p>
    <w:p w14:paraId="376F430F" w14:textId="77777777" w:rsidR="002E739E" w:rsidRPr="005C6960" w:rsidRDefault="00090314" w:rsidP="006108EA">
      <w:pPr>
        <w:pStyle w:val="ac"/>
        <w:spacing w:after="0" w:line="360" w:lineRule="auto"/>
        <w:ind w:left="709"/>
        <w:jc w:val="both"/>
        <w:rPr>
          <w:rFonts w:ascii="Times New Roman" w:hAnsi="Times New Roman"/>
        </w:rPr>
      </w:pPr>
      <w:r>
        <w:rPr>
          <w:rFonts w:ascii="Times New Roman" w:hAnsi="Times New Roman"/>
        </w:rPr>
        <w:t xml:space="preserve">2.1.1. </w:t>
      </w:r>
      <w:r w:rsidR="002E739E" w:rsidRPr="005C6960">
        <w:rPr>
          <w:rFonts w:ascii="Times New Roman" w:hAnsi="Times New Roman"/>
        </w:rPr>
        <w:t>В случае, если заключено соглашение с банком о минимальном неснижаемом остатке денежных средств на расчетном счете, сумма процентов признается в качестве дебиторской задолженности. Справедливая стоимость такой дебиторской задолженности признается равной сумме начисленных процентов</w:t>
      </w:r>
      <w:r w:rsidR="005C57D2">
        <w:rPr>
          <w:rFonts w:ascii="Times New Roman" w:hAnsi="Times New Roman"/>
        </w:rPr>
        <w:t xml:space="preserve"> на дату определения СЧА</w:t>
      </w:r>
      <w:r w:rsidR="002E739E" w:rsidRPr="005C6960">
        <w:rPr>
          <w:rFonts w:ascii="Times New Roman" w:hAnsi="Times New Roman"/>
        </w:rPr>
        <w:t>, исходя из ставки, предусмотренной таким соглашением.</w:t>
      </w:r>
    </w:p>
    <w:p w14:paraId="426C711D" w14:textId="77777777" w:rsidR="002E739E" w:rsidRDefault="00AD658C" w:rsidP="006108EA">
      <w:pPr>
        <w:pStyle w:val="ac"/>
        <w:spacing w:after="0" w:line="360" w:lineRule="auto"/>
        <w:ind w:left="709"/>
        <w:jc w:val="both"/>
        <w:rPr>
          <w:rFonts w:ascii="Times New Roman" w:hAnsi="Times New Roman"/>
        </w:rPr>
      </w:pPr>
      <w:r>
        <w:rPr>
          <w:rFonts w:ascii="Times New Roman" w:hAnsi="Times New Roman"/>
        </w:rPr>
        <w:t xml:space="preserve">2.1.2. </w:t>
      </w:r>
      <w:r w:rsidR="002E739E" w:rsidRPr="005C6960">
        <w:rPr>
          <w:rFonts w:ascii="Times New Roman" w:hAnsi="Times New Roman"/>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w:t>
      </w:r>
      <w:r w:rsidR="00F43CBC" w:rsidRPr="005C6960">
        <w:rPr>
          <w:rFonts w:ascii="Times New Roman" w:hAnsi="Times New Roman"/>
        </w:rPr>
        <w:t xml:space="preserve">дебиторская задолженность по </w:t>
      </w:r>
      <w:r w:rsidR="006B3C24" w:rsidRPr="005C6960">
        <w:rPr>
          <w:rFonts w:ascii="Times New Roman" w:hAnsi="Times New Roman"/>
        </w:rPr>
        <w:t>таким процентам</w:t>
      </w:r>
      <w:r w:rsidR="002E739E" w:rsidRPr="005C6960">
        <w:rPr>
          <w:rFonts w:ascii="Times New Roman" w:hAnsi="Times New Roman"/>
        </w:rPr>
        <w:t xml:space="preserve"> признаются </w:t>
      </w:r>
      <w:r w:rsidR="00F43CBC" w:rsidRPr="005C6960">
        <w:rPr>
          <w:rFonts w:ascii="Times New Roman" w:hAnsi="Times New Roman"/>
        </w:rPr>
        <w:t>в дату в соответствии с условиями договора (тарифов) Банка. Прекращение признания происходит в дату фактического исполнения Банком обязательств.</w:t>
      </w:r>
    </w:p>
    <w:p w14:paraId="553C3722" w14:textId="77777777" w:rsidR="00DF73FE" w:rsidRPr="0073233A" w:rsidRDefault="00DF73FE" w:rsidP="0073233A">
      <w:pPr>
        <w:spacing w:line="360" w:lineRule="auto"/>
        <w:ind w:left="709"/>
        <w:jc w:val="both"/>
        <w:rPr>
          <w:rFonts w:ascii="Times New Roman" w:hAnsi="Times New Roman"/>
        </w:rPr>
      </w:pPr>
      <w:r>
        <w:rPr>
          <w:rFonts w:ascii="Times New Roman" w:hAnsi="Times New Roman"/>
        </w:rPr>
        <w:t xml:space="preserve">2.1.3. </w:t>
      </w:r>
      <w:r w:rsidRPr="0073233A">
        <w:rPr>
          <w:rFonts w:ascii="Times New Roman" w:hAnsi="Times New Roman"/>
        </w:rPr>
        <w:t xml:space="preserve">Справедливая стоимость </w:t>
      </w:r>
      <w:r>
        <w:rPr>
          <w:rFonts w:ascii="Times New Roman" w:hAnsi="Times New Roman"/>
        </w:rPr>
        <w:t>дебиторской задолженности по процентам на остаток денежных средств на расчетном счете</w:t>
      </w:r>
      <w:r w:rsidRPr="0073233A">
        <w:rPr>
          <w:rFonts w:ascii="Times New Roman" w:hAnsi="Times New Roman"/>
        </w:rPr>
        <w:t xml:space="preserve"> при возникновении признаков обесценения, корректируется в соответствии с порядком, указанным в Приложении </w:t>
      </w:r>
      <w:r w:rsidRPr="00DF73FE">
        <w:rPr>
          <w:rFonts w:ascii="Times New Roman" w:hAnsi="Times New Roman"/>
        </w:rPr>
        <w:t>5</w:t>
      </w:r>
      <w:r w:rsidRPr="0073233A">
        <w:rPr>
          <w:rFonts w:ascii="Times New Roman" w:hAnsi="Times New Roman"/>
        </w:rPr>
        <w:t>.</w:t>
      </w:r>
    </w:p>
    <w:p w14:paraId="6333022C" w14:textId="77777777" w:rsidR="009D63B8" w:rsidRDefault="009D63B8" w:rsidP="005650E4">
      <w:pPr>
        <w:pStyle w:val="ac"/>
        <w:numPr>
          <w:ilvl w:val="1"/>
          <w:numId w:val="86"/>
        </w:numPr>
        <w:spacing w:after="0" w:line="240" w:lineRule="auto"/>
        <w:jc w:val="both"/>
        <w:rPr>
          <w:rFonts w:ascii="Times New Roman" w:hAnsi="Times New Roman"/>
          <w:b/>
        </w:rPr>
      </w:pPr>
      <w:r w:rsidRPr="005C6960">
        <w:rPr>
          <w:rFonts w:ascii="Times New Roman" w:hAnsi="Times New Roman"/>
          <w:b/>
        </w:rPr>
        <w:lastRenderedPageBreak/>
        <w:t>Прочая дебиторская задолженность (в т.ч. сделкам, по которым наступила наиболее ранняя дата расчетов)</w:t>
      </w:r>
    </w:p>
    <w:p w14:paraId="36E7387C" w14:textId="77777777" w:rsidR="005650E4" w:rsidRPr="005C6960" w:rsidRDefault="005650E4" w:rsidP="005650E4">
      <w:pPr>
        <w:pStyle w:val="ac"/>
        <w:spacing w:after="0" w:line="240" w:lineRule="auto"/>
        <w:ind w:left="895"/>
        <w:jc w:val="both"/>
        <w:rPr>
          <w:rFonts w:ascii="Times New Roman" w:hAnsi="Times New Roman"/>
          <w:b/>
        </w:rPr>
      </w:pPr>
    </w:p>
    <w:p w14:paraId="5F6EAB76" w14:textId="77777777" w:rsidR="005650E4" w:rsidRDefault="005650E4" w:rsidP="005650E4">
      <w:pPr>
        <w:pStyle w:val="ac"/>
        <w:numPr>
          <w:ilvl w:val="2"/>
          <w:numId w:val="86"/>
        </w:numPr>
        <w:spacing w:after="0" w:line="360" w:lineRule="auto"/>
        <w:jc w:val="both"/>
        <w:rPr>
          <w:rFonts w:ascii="Times New Roman" w:hAnsi="Times New Roman"/>
        </w:rPr>
      </w:pPr>
      <w:r>
        <w:rPr>
          <w:rFonts w:ascii="Times New Roman" w:hAnsi="Times New Roman"/>
        </w:rPr>
        <w:t>Справедливая стоимость прочей дебиторской задолженности определяется:</w:t>
      </w:r>
    </w:p>
    <w:p w14:paraId="33B4B379" w14:textId="77777777" w:rsidR="005650E4" w:rsidRDefault="005650E4" w:rsidP="005650E4">
      <w:pPr>
        <w:pStyle w:val="ac"/>
        <w:numPr>
          <w:ilvl w:val="0"/>
          <w:numId w:val="84"/>
        </w:numPr>
        <w:spacing w:after="0" w:line="360" w:lineRule="auto"/>
        <w:jc w:val="both"/>
        <w:rPr>
          <w:rFonts w:ascii="Times New Roman" w:hAnsi="Times New Roman"/>
        </w:rPr>
      </w:pPr>
      <w:r>
        <w:rPr>
          <w:rFonts w:ascii="Times New Roman" w:hAnsi="Times New Roman"/>
        </w:rPr>
        <w:t>в сумме остатка задолженности на дату определения СЧА:</w:t>
      </w:r>
    </w:p>
    <w:p w14:paraId="3655E81F" w14:textId="77777777" w:rsidR="005650E4" w:rsidRPr="00B81463" w:rsidRDefault="005650E4" w:rsidP="005650E4">
      <w:pPr>
        <w:pStyle w:val="10"/>
        <w:tabs>
          <w:tab w:val="left" w:pos="993"/>
        </w:tabs>
        <w:spacing w:line="360" w:lineRule="auto"/>
        <w:jc w:val="both"/>
        <w:rPr>
          <w:rFonts w:eastAsia="Batang"/>
          <w:color w:val="000000"/>
          <w:sz w:val="22"/>
          <w:szCs w:val="22"/>
        </w:rPr>
      </w:pPr>
      <w:r w:rsidRPr="00186A00">
        <w:rPr>
          <w:strike/>
        </w:rPr>
        <w:t>-</w:t>
      </w:r>
      <w:r>
        <w:rPr>
          <w:strike/>
        </w:rPr>
        <w:t xml:space="preserve"> </w:t>
      </w:r>
      <w:r w:rsidRPr="00B81463">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14:paraId="18B6CBD3" w14:textId="77777777" w:rsidR="005650E4" w:rsidRPr="00B81463" w:rsidRDefault="005650E4" w:rsidP="005650E4">
      <w:pPr>
        <w:pStyle w:val="10"/>
        <w:tabs>
          <w:tab w:val="left" w:pos="993"/>
        </w:tabs>
        <w:spacing w:line="360" w:lineRule="auto"/>
        <w:jc w:val="both"/>
        <w:rPr>
          <w:rFonts w:eastAsia="Batang"/>
          <w:color w:val="000000"/>
          <w:sz w:val="22"/>
          <w:szCs w:val="22"/>
        </w:rPr>
      </w:pPr>
      <w:r w:rsidRPr="00B81463">
        <w:rPr>
          <w:rFonts w:eastAsia="Batang"/>
          <w:color w:val="000000"/>
          <w:sz w:val="22"/>
          <w:szCs w:val="22"/>
        </w:rPr>
        <w:t>-</w:t>
      </w:r>
      <w:r w:rsidRPr="00B81463">
        <w:rPr>
          <w:rFonts w:eastAsia="Batang"/>
          <w:color w:val="000000"/>
          <w:sz w:val="22"/>
          <w:szCs w:val="22"/>
        </w:rPr>
        <w:tab/>
        <w:t xml:space="preserve">для авансов, выданных за счет имущества ПИФ, </w:t>
      </w:r>
    </w:p>
    <w:p w14:paraId="37B619F8" w14:textId="77777777" w:rsidR="005650E4" w:rsidRDefault="005650E4" w:rsidP="005650E4">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Pr="00B81463">
        <w:rPr>
          <w:rFonts w:eastAsia="Batang"/>
          <w:color w:val="000000"/>
          <w:sz w:val="22"/>
          <w:szCs w:val="22"/>
        </w:rPr>
        <w:t>для дебиторской задолженности по налогам, сборам, пошлинам в бюджеты всех уровней;</w:t>
      </w:r>
    </w:p>
    <w:p w14:paraId="600F2166" w14:textId="77777777" w:rsidR="005650E4" w:rsidRPr="00B81463" w:rsidRDefault="005650E4" w:rsidP="005650E4">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Pr="00B81463">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3F812BE2" w14:textId="77777777" w:rsidR="005650E4" w:rsidRPr="00B81463" w:rsidRDefault="005650E4" w:rsidP="005650E4">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Pr="00B81463">
        <w:rPr>
          <w:rFonts w:eastAsia="Batang"/>
          <w:color w:val="000000"/>
          <w:sz w:val="22"/>
          <w:szCs w:val="22"/>
        </w:rPr>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597D512B" w14:textId="77777777" w:rsidR="005650E4" w:rsidRPr="00B81463" w:rsidRDefault="005650E4" w:rsidP="005650E4">
      <w:pPr>
        <w:pStyle w:val="ac"/>
        <w:spacing w:after="0" w:line="360" w:lineRule="auto"/>
        <w:jc w:val="both"/>
        <w:rPr>
          <w:rFonts w:ascii="Times New Roman" w:eastAsia="Batang" w:hAnsi="Times New Roman"/>
          <w:color w:val="000000"/>
        </w:rPr>
      </w:pPr>
      <w:r>
        <w:rPr>
          <w:rFonts w:ascii="Times New Roman" w:eastAsia="Batang" w:hAnsi="Times New Roman"/>
          <w:color w:val="000000"/>
        </w:rPr>
        <w:t xml:space="preserve">- </w:t>
      </w:r>
      <w:r w:rsidRPr="00B81463">
        <w:rPr>
          <w:rFonts w:ascii="Times New Roman" w:eastAsia="Batang" w:hAnsi="Times New Roman"/>
          <w:color w:val="000000"/>
        </w:rPr>
        <w:t>для дебиторской задолженности по возмещению суммы налогов из бюджета РФ.</w:t>
      </w:r>
    </w:p>
    <w:p w14:paraId="379FD72E" w14:textId="77777777" w:rsidR="005650E4" w:rsidRPr="00A80902" w:rsidRDefault="005650E4" w:rsidP="005650E4">
      <w:pPr>
        <w:pStyle w:val="ac"/>
        <w:numPr>
          <w:ilvl w:val="0"/>
          <w:numId w:val="84"/>
        </w:numPr>
        <w:spacing w:after="0" w:line="360" w:lineRule="auto"/>
        <w:ind w:left="709" w:firstLine="431"/>
        <w:jc w:val="both"/>
        <w:rPr>
          <w:rFonts w:ascii="Times New Roman" w:hAnsi="Times New Roman"/>
        </w:rPr>
      </w:pPr>
      <w:r w:rsidRPr="00B81463">
        <w:rPr>
          <w:rFonts w:ascii="Times New Roman" w:hAnsi="Times New Roman"/>
        </w:rPr>
        <w:t>в сумме определенной с использованием метода приведенной стоимости будущих денежных потоков – в иных случаях с момента признания до наступления срока полного погашения задолженности.</w:t>
      </w:r>
    </w:p>
    <w:p w14:paraId="0A0EE385" w14:textId="77777777" w:rsidR="005650E4" w:rsidRPr="00D26865" w:rsidRDefault="005650E4" w:rsidP="005650E4">
      <w:pPr>
        <w:pStyle w:val="ac"/>
        <w:numPr>
          <w:ilvl w:val="2"/>
          <w:numId w:val="86"/>
        </w:numPr>
        <w:spacing w:after="0" w:line="360" w:lineRule="auto"/>
        <w:ind w:left="709" w:hanging="12"/>
        <w:jc w:val="both"/>
        <w:rPr>
          <w:rFonts w:ascii="Times New Roman" w:hAnsi="Times New Roman"/>
        </w:rPr>
      </w:pPr>
      <w:r>
        <w:rPr>
          <w:rFonts w:ascii="Times New Roman" w:hAnsi="Times New Roman"/>
        </w:rPr>
        <w:t xml:space="preserve"> </w:t>
      </w:r>
      <w:r w:rsidRPr="00D26865">
        <w:rPr>
          <w:rFonts w:ascii="Times New Roman" w:hAnsi="Times New Roman"/>
        </w:rPr>
        <w:t xml:space="preserve">Справедливая стоимость </w:t>
      </w:r>
      <w:r w:rsidR="007A003D">
        <w:rPr>
          <w:rFonts w:ascii="Times New Roman" w:hAnsi="Times New Roman"/>
        </w:rPr>
        <w:t xml:space="preserve">прочей </w:t>
      </w:r>
      <w:r w:rsidRPr="00D26865">
        <w:rPr>
          <w:rFonts w:ascii="Times New Roman" w:hAnsi="Times New Roman"/>
        </w:rPr>
        <w:t xml:space="preserve">дебиторской задолженность, </w:t>
      </w:r>
      <w:r w:rsidR="007A003D"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7A003D">
        <w:rPr>
          <w:rFonts w:ascii="Times New Roman" w:hAnsi="Times New Roman"/>
        </w:rPr>
        <w:t>5</w:t>
      </w:r>
      <w:r w:rsidR="007A003D" w:rsidRPr="00F071F8">
        <w:rPr>
          <w:rFonts w:ascii="Times New Roman" w:hAnsi="Times New Roman"/>
        </w:rPr>
        <w:t>.</w:t>
      </w:r>
    </w:p>
    <w:p w14:paraId="783B16B1" w14:textId="5FB57A58" w:rsidR="005650E4" w:rsidRPr="00B81463" w:rsidRDefault="005650E4" w:rsidP="005650E4">
      <w:pPr>
        <w:pStyle w:val="ac"/>
        <w:numPr>
          <w:ilvl w:val="2"/>
          <w:numId w:val="86"/>
        </w:numPr>
        <w:spacing w:after="0" w:line="360" w:lineRule="auto"/>
        <w:jc w:val="both"/>
        <w:rPr>
          <w:rFonts w:ascii="Times New Roman" w:hAnsi="Times New Roman"/>
        </w:rPr>
      </w:pPr>
      <w:r w:rsidRPr="00D26865">
        <w:rPr>
          <w:rFonts w:ascii="Times New Roman" w:hAnsi="Times New Roman"/>
        </w:rPr>
        <w:t xml:space="preserve">Справедливая стоимость дебиторской задолженности с даты </w:t>
      </w:r>
      <w:r w:rsidR="002F2E58" w:rsidRPr="00B81463">
        <w:rPr>
          <w:rFonts w:ascii="Times New Roman" w:hAnsi="Times New Roman"/>
        </w:rPr>
        <w:t xml:space="preserve">официального </w:t>
      </w:r>
      <w:r w:rsidRPr="00B81463">
        <w:rPr>
          <w:rFonts w:ascii="Times New Roman" w:hAnsi="Times New Roman"/>
        </w:rPr>
        <w:t>опубликования сообщения о банкротстве эмитента</w:t>
      </w:r>
      <w:r w:rsidR="004C3F27">
        <w:rPr>
          <w:rFonts w:ascii="Times New Roman" w:hAnsi="Times New Roman"/>
        </w:rPr>
        <w:t xml:space="preserve"> корректируется в соответствии с порядком, указанным в Приложении 5</w:t>
      </w:r>
      <w:r w:rsidRPr="00B81463">
        <w:rPr>
          <w:rFonts w:ascii="Times New Roman" w:hAnsi="Times New Roman"/>
        </w:rPr>
        <w:t>.</w:t>
      </w:r>
    </w:p>
    <w:p w14:paraId="0DE2790B" w14:textId="77777777" w:rsidR="005650E4" w:rsidRPr="00C22692" w:rsidRDefault="005650E4" w:rsidP="005650E4">
      <w:pPr>
        <w:pStyle w:val="ac"/>
        <w:numPr>
          <w:ilvl w:val="2"/>
          <w:numId w:val="86"/>
        </w:numPr>
        <w:spacing w:after="0" w:line="360" w:lineRule="auto"/>
        <w:jc w:val="both"/>
        <w:rPr>
          <w:rFonts w:ascii="Times New Roman" w:hAnsi="Times New Roman"/>
        </w:rPr>
      </w:pPr>
      <w:r w:rsidRPr="00C22692">
        <w:rPr>
          <w:rFonts w:ascii="Times New Roman" w:hAnsi="Times New Roman"/>
        </w:rPr>
        <w:t xml:space="preserve">Справедливая стоимость дебиторской задолженности признается равной 0 (Ноль) с даты </w:t>
      </w:r>
      <w:r w:rsidR="002F2E58" w:rsidRPr="00C22692">
        <w:rPr>
          <w:rFonts w:ascii="Times New Roman" w:hAnsi="Times New Roman"/>
        </w:rPr>
        <w:t xml:space="preserve">официального </w:t>
      </w:r>
      <w:r w:rsidRPr="00C22692">
        <w:rPr>
          <w:rFonts w:ascii="Times New Roman" w:hAnsi="Times New Roman"/>
        </w:rPr>
        <w:t>опубликования сообщения о ликвидации юридического лица (должника).</w:t>
      </w:r>
    </w:p>
    <w:p w14:paraId="444A4E79" w14:textId="77777777" w:rsidR="009D63B8" w:rsidRPr="005C6960" w:rsidRDefault="009D63B8" w:rsidP="00833219">
      <w:pPr>
        <w:pStyle w:val="ac"/>
        <w:spacing w:after="0" w:line="240" w:lineRule="auto"/>
        <w:jc w:val="both"/>
        <w:rPr>
          <w:rFonts w:ascii="Times New Roman" w:hAnsi="Times New Roman"/>
        </w:rPr>
      </w:pPr>
    </w:p>
    <w:p w14:paraId="71B149A0" w14:textId="77777777" w:rsidR="009D63B8" w:rsidRPr="00D9346F" w:rsidRDefault="005650E4" w:rsidP="0021344D">
      <w:pPr>
        <w:pStyle w:val="ac"/>
        <w:spacing w:after="0" w:line="360" w:lineRule="auto"/>
        <w:ind w:left="360"/>
        <w:jc w:val="both"/>
        <w:rPr>
          <w:rFonts w:ascii="Times New Roman" w:hAnsi="Times New Roman"/>
          <w:b/>
        </w:rPr>
      </w:pPr>
      <w:r>
        <w:rPr>
          <w:rFonts w:ascii="Times New Roman" w:hAnsi="Times New Roman"/>
          <w:b/>
        </w:rPr>
        <w:t xml:space="preserve">3. </w:t>
      </w:r>
      <w:r w:rsidR="00157A4A" w:rsidRPr="00D9346F">
        <w:rPr>
          <w:rFonts w:ascii="Times New Roman" w:hAnsi="Times New Roman"/>
          <w:b/>
        </w:rPr>
        <w:t>Активы и обязательства, связанные с недвижимым имуществом</w:t>
      </w:r>
    </w:p>
    <w:p w14:paraId="39627EE1" w14:textId="77777777" w:rsidR="00157A4A" w:rsidRPr="00D9346F" w:rsidRDefault="005650E4" w:rsidP="0021344D">
      <w:pPr>
        <w:pStyle w:val="ac"/>
        <w:spacing w:after="0" w:line="360" w:lineRule="auto"/>
        <w:jc w:val="both"/>
        <w:rPr>
          <w:rFonts w:ascii="Times New Roman" w:hAnsi="Times New Roman"/>
        </w:rPr>
      </w:pPr>
      <w:r>
        <w:rPr>
          <w:rFonts w:ascii="Times New Roman" w:hAnsi="Times New Roman"/>
        </w:rPr>
        <w:t xml:space="preserve">3.1. </w:t>
      </w:r>
      <w:r w:rsidR="00EE3A3D" w:rsidRPr="00D9346F">
        <w:rPr>
          <w:rFonts w:ascii="Times New Roman" w:hAnsi="Times New Roman"/>
        </w:rPr>
        <w:t>Договоры строительства и приобретение объектов недвижимого имущества</w:t>
      </w:r>
    </w:p>
    <w:p w14:paraId="12AA4C0B" w14:textId="77777777" w:rsidR="00D9346F" w:rsidRDefault="005650E4" w:rsidP="0021344D">
      <w:pPr>
        <w:pStyle w:val="ac"/>
        <w:spacing w:after="0" w:line="360" w:lineRule="auto"/>
        <w:ind w:left="1080"/>
        <w:jc w:val="both"/>
        <w:rPr>
          <w:rFonts w:ascii="Verdana" w:hAnsi="Verdana"/>
          <w:sz w:val="20"/>
          <w:szCs w:val="20"/>
        </w:rPr>
      </w:pPr>
      <w:r>
        <w:rPr>
          <w:rFonts w:ascii="Times New Roman" w:hAnsi="Times New Roman"/>
        </w:rPr>
        <w:t xml:space="preserve">3.1.1. </w:t>
      </w:r>
      <w:r w:rsidR="00EE3A3D" w:rsidRPr="00D9346F">
        <w:rPr>
          <w:rFonts w:ascii="Times New Roman" w:hAnsi="Times New Roman"/>
        </w:rPr>
        <w:t xml:space="preserve"> В случае если согласно Правилам доверительного управления Фонда активы Фонда могут составлять имущественные права из договора участия в долевом строительстве объектов недвижимого имущества, заключенного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то для целей применения настоящих Правил таким активом признаётся  договор участия в долевом строительстве объектов недвижимого имущества, заключённый Управляющей Компанией Фонда как участником долевого строительства.</w:t>
      </w:r>
    </w:p>
    <w:p w14:paraId="2A33EE5B" w14:textId="77777777" w:rsidR="00D9346F" w:rsidRPr="00625C85" w:rsidRDefault="005650E4" w:rsidP="0021344D">
      <w:pPr>
        <w:pStyle w:val="ac"/>
        <w:spacing w:after="0" w:line="360" w:lineRule="auto"/>
        <w:ind w:left="1080"/>
        <w:jc w:val="both"/>
        <w:rPr>
          <w:rFonts w:ascii="Times New Roman" w:hAnsi="Times New Roman"/>
        </w:rPr>
      </w:pPr>
      <w:r>
        <w:rPr>
          <w:rFonts w:ascii="Times New Roman" w:hAnsi="Times New Roman"/>
        </w:rPr>
        <w:lastRenderedPageBreak/>
        <w:t xml:space="preserve">3.1.2. </w:t>
      </w:r>
      <w:r w:rsidR="00D9346F" w:rsidRPr="00625C85">
        <w:rPr>
          <w:rFonts w:ascii="Times New Roman" w:hAnsi="Times New Roman"/>
        </w:rPr>
        <w:t xml:space="preserve">Оценка справедливой стоимости договора участия в долевом строительстве объектов недвижимого </w:t>
      </w:r>
      <w:r w:rsidR="001D5CE0" w:rsidRPr="001D5CE0">
        <w:rPr>
          <w:rFonts w:ascii="Times New Roman" w:hAnsi="Times New Roman"/>
        </w:rPr>
        <w:t>имущества (далее - договор</w:t>
      </w:r>
      <w:r w:rsidR="00D9346F" w:rsidRPr="00625C85">
        <w:rPr>
          <w:rFonts w:ascii="Times New Roman" w:hAnsi="Times New Roman"/>
        </w:rPr>
        <w:t>), определяется следующим образом:</w:t>
      </w:r>
    </w:p>
    <w:p w14:paraId="254BE0EB"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СС договора на рабочий день = СС прав по договору на рабочий день – СС обязательств по договору на рабочий день,</w:t>
      </w:r>
    </w:p>
    <w:p w14:paraId="6B005243"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 xml:space="preserve">где: </w:t>
      </w:r>
    </w:p>
    <w:p w14:paraId="0660CBB4"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 xml:space="preserve">СС прав по договору на рабочий день – справедливая стоимость прав по договору, определяемая независимым оценщиком, </w:t>
      </w:r>
    </w:p>
    <w:p w14:paraId="4A737981"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 xml:space="preserve">СС обязательств по договору на рабочий день – справедливая стоимость неисполненных обязательств ПИФ по оплате договора по состоянию на рабочий день. </w:t>
      </w:r>
    </w:p>
    <w:p w14:paraId="4B091DC8" w14:textId="77777777" w:rsidR="00EE3A3D" w:rsidRPr="000C33AA" w:rsidRDefault="00D9346F" w:rsidP="0021344D">
      <w:pPr>
        <w:pStyle w:val="ac"/>
        <w:spacing w:after="0" w:line="360" w:lineRule="auto"/>
        <w:ind w:left="426"/>
        <w:jc w:val="both"/>
        <w:rPr>
          <w:rFonts w:ascii="Times New Roman" w:hAnsi="Times New Roman"/>
        </w:rPr>
      </w:pPr>
      <w:r w:rsidRPr="00625C85">
        <w:rPr>
          <w:rFonts w:ascii="Times New Roman" w:hAnsi="Times New Roman"/>
        </w:rPr>
        <w:t>Если полученная оценка справедливой стоимости договора является положительной, то договор признается как актив. Если оценка отрицательная, то договор признается как обязательство.</w:t>
      </w:r>
    </w:p>
    <w:p w14:paraId="37C86C48" w14:textId="77777777" w:rsidR="00EE3A3D" w:rsidRPr="000C33AA" w:rsidRDefault="005650E4" w:rsidP="0021344D">
      <w:pPr>
        <w:pStyle w:val="ac"/>
        <w:spacing w:after="0" w:line="360" w:lineRule="auto"/>
        <w:jc w:val="both"/>
        <w:rPr>
          <w:rFonts w:ascii="Times New Roman" w:hAnsi="Times New Roman"/>
        </w:rPr>
      </w:pPr>
      <w:r>
        <w:rPr>
          <w:rFonts w:ascii="Times New Roman" w:hAnsi="Times New Roman"/>
        </w:rPr>
        <w:t xml:space="preserve">3.2. </w:t>
      </w:r>
      <w:r w:rsidR="00EE3A3D" w:rsidRPr="000C33AA">
        <w:rPr>
          <w:rFonts w:ascii="Times New Roman" w:hAnsi="Times New Roman"/>
        </w:rPr>
        <w:t xml:space="preserve">Недвижимое имущество </w:t>
      </w:r>
    </w:p>
    <w:p w14:paraId="1EEECBD8" w14:textId="50237B6D" w:rsidR="00EE3A3D" w:rsidRPr="000C33AA" w:rsidRDefault="005650E4" w:rsidP="0021344D">
      <w:pPr>
        <w:pStyle w:val="ac"/>
        <w:spacing w:after="0" w:line="360" w:lineRule="auto"/>
        <w:ind w:left="1080"/>
        <w:jc w:val="both"/>
        <w:rPr>
          <w:rFonts w:ascii="Times New Roman" w:hAnsi="Times New Roman"/>
        </w:rPr>
      </w:pPr>
      <w:r>
        <w:rPr>
          <w:rFonts w:ascii="Times New Roman" w:hAnsi="Times New Roman"/>
        </w:rPr>
        <w:t xml:space="preserve">3.2.1. </w:t>
      </w:r>
      <w:r w:rsidR="00EE3A3D" w:rsidRPr="000C33AA">
        <w:rPr>
          <w:rFonts w:ascii="Times New Roman" w:hAnsi="Times New Roman"/>
        </w:rPr>
        <w:t xml:space="preserve"> Справедливая стоимость недвижимого имущества определяется на основании отчета оценщика.</w:t>
      </w:r>
      <w:r w:rsidR="003205E3" w:rsidRPr="000C33AA">
        <w:rPr>
          <w:rFonts w:ascii="Times New Roman" w:hAnsi="Times New Roman"/>
        </w:rPr>
        <w:t xml:space="preserve"> </w:t>
      </w:r>
      <w:r w:rsidR="000775AE" w:rsidRPr="000C33AA">
        <w:rPr>
          <w:rFonts w:ascii="Times New Roman" w:hAnsi="Times New Roman"/>
        </w:rPr>
        <w:t xml:space="preserve">Оценка объекта недвижимости производится оценщиком в сроки, соответствующие требованиям законодательства. </w:t>
      </w:r>
    </w:p>
    <w:p w14:paraId="6DD6789E" w14:textId="77777777" w:rsidR="000775AE" w:rsidRPr="005C6960" w:rsidRDefault="000775AE" w:rsidP="0021344D">
      <w:pPr>
        <w:pStyle w:val="ac"/>
        <w:spacing w:after="0" w:line="360" w:lineRule="auto"/>
        <w:jc w:val="both"/>
        <w:rPr>
          <w:rFonts w:ascii="Times New Roman" w:hAnsi="Times New Roman"/>
        </w:rPr>
      </w:pPr>
    </w:p>
    <w:p w14:paraId="57DE4A3F" w14:textId="77777777" w:rsidR="003205E3" w:rsidRPr="005C6960" w:rsidRDefault="005650E4" w:rsidP="0021344D">
      <w:pPr>
        <w:pStyle w:val="ac"/>
        <w:spacing w:after="0" w:line="360" w:lineRule="auto"/>
        <w:jc w:val="both"/>
        <w:rPr>
          <w:rFonts w:ascii="Times New Roman" w:hAnsi="Times New Roman"/>
        </w:rPr>
      </w:pPr>
      <w:r>
        <w:rPr>
          <w:rFonts w:ascii="Times New Roman" w:hAnsi="Times New Roman"/>
        </w:rPr>
        <w:t xml:space="preserve">3.3. </w:t>
      </w:r>
      <w:r w:rsidR="003205E3" w:rsidRPr="005C6960">
        <w:rPr>
          <w:rFonts w:ascii="Times New Roman" w:hAnsi="Times New Roman"/>
        </w:rPr>
        <w:t>Права аренды земельного участка, на котором расположено недвижимое имущество, составляющее фонд.</w:t>
      </w:r>
    </w:p>
    <w:p w14:paraId="05D32EAE" w14:textId="4B62AB10" w:rsidR="003205E3" w:rsidRPr="00CE7743" w:rsidRDefault="00CE7743" w:rsidP="0021344D">
      <w:pPr>
        <w:pStyle w:val="ac"/>
        <w:spacing w:after="0" w:line="360" w:lineRule="auto"/>
        <w:ind w:left="426" w:firstLine="708"/>
        <w:jc w:val="both"/>
        <w:rPr>
          <w:rFonts w:ascii="Times New Roman" w:hAnsi="Times New Roman"/>
        </w:rPr>
      </w:pPr>
      <w:r w:rsidRPr="007875CF">
        <w:rPr>
          <w:rFonts w:ascii="Times New Roman" w:hAnsi="Times New Roman"/>
        </w:rPr>
        <w:t>Оценка справедливой стоимости договора, производится оценщиком. Если справедливая стоимость договора положительна, договор признается как актив. Если справедливая стоимость договора отрицательная, договор признается как обязательство. Если справедливая стоимость договора аренды земельного участка, на котором расположен объект недвижимости, принадлежащий Фонду, включена оценщиком в справедливую стоимость такого объекта недвижимости, то признания отдельного актива или обязательства в отношении такого договора не происходит.</w:t>
      </w:r>
    </w:p>
    <w:p w14:paraId="11B269E2" w14:textId="77777777" w:rsidR="000775AE" w:rsidRPr="005C6960" w:rsidRDefault="000775AE" w:rsidP="0021344D">
      <w:pPr>
        <w:pStyle w:val="ac"/>
        <w:spacing w:after="0" w:line="360" w:lineRule="auto"/>
        <w:jc w:val="both"/>
        <w:rPr>
          <w:rFonts w:ascii="Times New Roman" w:hAnsi="Times New Roman"/>
        </w:rPr>
      </w:pPr>
    </w:p>
    <w:p w14:paraId="0494BE13" w14:textId="77777777" w:rsidR="009D63B8" w:rsidRPr="005C6960" w:rsidRDefault="005650E4" w:rsidP="0021344D">
      <w:pPr>
        <w:pStyle w:val="ac"/>
        <w:spacing w:after="0" w:line="360" w:lineRule="auto"/>
        <w:ind w:left="360"/>
        <w:jc w:val="both"/>
        <w:rPr>
          <w:rFonts w:ascii="Times New Roman" w:hAnsi="Times New Roman"/>
          <w:b/>
        </w:rPr>
      </w:pPr>
      <w:r>
        <w:rPr>
          <w:rFonts w:ascii="Times New Roman" w:hAnsi="Times New Roman"/>
          <w:b/>
        </w:rPr>
        <w:t xml:space="preserve">4. </w:t>
      </w:r>
      <w:r w:rsidR="009D63B8" w:rsidRPr="005C6960">
        <w:rPr>
          <w:rFonts w:ascii="Times New Roman" w:hAnsi="Times New Roman"/>
          <w:b/>
        </w:rPr>
        <w:t>Кредиторская задолженность.</w:t>
      </w:r>
    </w:p>
    <w:p w14:paraId="594C9081" w14:textId="77777777" w:rsidR="00C37A6D" w:rsidRPr="005C6960" w:rsidRDefault="00C37A6D" w:rsidP="0021344D">
      <w:pPr>
        <w:spacing w:after="0" w:line="360" w:lineRule="auto"/>
        <w:ind w:left="851"/>
        <w:jc w:val="both"/>
        <w:rPr>
          <w:rFonts w:ascii="Times New Roman" w:hAnsi="Times New Roman"/>
        </w:rPr>
      </w:pPr>
    </w:p>
    <w:p w14:paraId="69508824" w14:textId="77777777" w:rsidR="009D63B8" w:rsidRPr="005C6960" w:rsidRDefault="009D63B8" w:rsidP="0021344D">
      <w:pPr>
        <w:spacing w:after="0" w:line="360" w:lineRule="auto"/>
        <w:ind w:left="851"/>
        <w:jc w:val="both"/>
        <w:rPr>
          <w:rFonts w:ascii="Times New Roman" w:hAnsi="Times New Roman"/>
          <w:b/>
        </w:rPr>
      </w:pPr>
      <w:r w:rsidRPr="005C6960">
        <w:rPr>
          <w:rFonts w:ascii="Times New Roman" w:hAnsi="Times New Roman"/>
        </w:rPr>
        <w:t>Признается в размере ее остатка на дату определения СЧА. Не дисконтируется.</w:t>
      </w:r>
    </w:p>
    <w:p w14:paraId="5183C0C4" w14:textId="77777777" w:rsidR="00434DDA" w:rsidRPr="0084728E" w:rsidRDefault="00434DDA" w:rsidP="0021344D">
      <w:pPr>
        <w:spacing w:line="360" w:lineRule="auto"/>
        <w:jc w:val="both"/>
        <w:rPr>
          <w:rFonts w:ascii="Times New Roman" w:hAnsi="Times New Roman"/>
          <w:color w:val="244061"/>
        </w:rPr>
      </w:pPr>
    </w:p>
    <w:p w14:paraId="46870A6D" w14:textId="77777777" w:rsidR="00A3587F" w:rsidRPr="007452E4" w:rsidRDefault="00434DDA" w:rsidP="009D63B8">
      <w:pPr>
        <w:spacing w:after="0" w:line="240" w:lineRule="auto"/>
        <w:jc w:val="both"/>
        <w:rPr>
          <w:rFonts w:ascii="Times New Roman" w:hAnsi="Times New Roman"/>
          <w:b/>
        </w:rPr>
      </w:pPr>
      <w:r w:rsidRPr="007452E4">
        <w:rPr>
          <w:rFonts w:ascii="Times New Roman" w:hAnsi="Times New Roman"/>
          <w:b/>
        </w:rPr>
        <w:t xml:space="preserve"> </w:t>
      </w:r>
    </w:p>
    <w:p w14:paraId="45A7CEAA" w14:textId="77777777" w:rsidR="00A3587F" w:rsidRPr="007452E4" w:rsidRDefault="00A3587F" w:rsidP="009D63B8">
      <w:pPr>
        <w:spacing w:after="0" w:line="240" w:lineRule="auto"/>
        <w:jc w:val="both"/>
        <w:rPr>
          <w:rFonts w:ascii="Times New Roman" w:hAnsi="Times New Roman"/>
          <w:b/>
        </w:rPr>
      </w:pPr>
    </w:p>
    <w:p w14:paraId="51B02C25" w14:textId="77777777" w:rsidR="00492F39" w:rsidRDefault="00C30D0F" w:rsidP="00492F39">
      <w:pPr>
        <w:spacing w:after="0" w:line="240" w:lineRule="auto"/>
        <w:jc w:val="both"/>
        <w:rPr>
          <w:rFonts w:ascii="Verdana" w:hAnsi="Verdana" w:cs="Arial"/>
          <w:b/>
        </w:rPr>
      </w:pPr>
      <w:r w:rsidRPr="007452E4">
        <w:rPr>
          <w:rFonts w:ascii="Times New Roman" w:hAnsi="Times New Roman"/>
          <w:b/>
        </w:rPr>
        <w:br w:type="page"/>
      </w:r>
    </w:p>
    <w:p w14:paraId="6E9A5FDB" w14:textId="77777777" w:rsidR="00492F39" w:rsidRPr="004629B8" w:rsidRDefault="00492F39" w:rsidP="00492F39">
      <w:pPr>
        <w:spacing w:after="0" w:line="240" w:lineRule="auto"/>
        <w:ind w:left="4820"/>
        <w:jc w:val="both"/>
        <w:rPr>
          <w:rFonts w:ascii="Times New Roman" w:hAnsi="Times New Roman"/>
          <w:b/>
        </w:rPr>
      </w:pPr>
      <w:r w:rsidRPr="004629B8">
        <w:rPr>
          <w:rFonts w:ascii="Times New Roman" w:hAnsi="Times New Roman"/>
          <w:b/>
        </w:rPr>
        <w:lastRenderedPageBreak/>
        <w:t>Приложение 3. Перечень активов, подлежащих оценке оценщиком</w:t>
      </w:r>
    </w:p>
    <w:p w14:paraId="335C3B49" w14:textId="77777777" w:rsidR="00492F39" w:rsidRDefault="00492F39" w:rsidP="00492F39">
      <w:pPr>
        <w:spacing w:after="0" w:line="240" w:lineRule="auto"/>
        <w:jc w:val="both"/>
        <w:rPr>
          <w:rFonts w:ascii="Verdana" w:hAnsi="Verdana" w:cs="Arial"/>
          <w:b/>
        </w:rPr>
      </w:pPr>
    </w:p>
    <w:p w14:paraId="745B3A8E" w14:textId="77777777" w:rsidR="00492F39" w:rsidRDefault="00492F39" w:rsidP="00492F39">
      <w:pPr>
        <w:spacing w:after="0" w:line="240" w:lineRule="auto"/>
        <w:jc w:val="both"/>
        <w:rPr>
          <w:rFonts w:ascii="Verdana" w:hAnsi="Verdana" w:cs="Arial"/>
          <w:b/>
        </w:rPr>
      </w:pPr>
    </w:p>
    <w:p w14:paraId="6AE24E06" w14:textId="77777777" w:rsidR="00492F39" w:rsidRDefault="00492F39" w:rsidP="00492F39">
      <w:pPr>
        <w:spacing w:after="0" w:line="240" w:lineRule="auto"/>
        <w:jc w:val="both"/>
        <w:rPr>
          <w:rFonts w:ascii="Verdana" w:hAnsi="Verdana" w:cs="Arial"/>
          <w:b/>
        </w:rPr>
      </w:pPr>
    </w:p>
    <w:p w14:paraId="06D82083" w14:textId="77777777" w:rsidR="00492F39" w:rsidRPr="004629B8" w:rsidRDefault="00492F39" w:rsidP="00492F39">
      <w:pPr>
        <w:spacing w:after="0" w:line="240" w:lineRule="auto"/>
        <w:ind w:left="993"/>
        <w:jc w:val="both"/>
        <w:rPr>
          <w:rFonts w:ascii="Times New Roman" w:hAnsi="Times New Roman"/>
        </w:rPr>
      </w:pPr>
      <w:r w:rsidRPr="004629B8">
        <w:rPr>
          <w:rFonts w:ascii="Times New Roman" w:hAnsi="Times New Roman"/>
        </w:rPr>
        <w:tab/>
        <w:t>На основании отчета оценщика в Фонде всегда оцениваются следующие активы:</w:t>
      </w:r>
    </w:p>
    <w:p w14:paraId="2C63FD76"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Недвижимое имущество;</w:t>
      </w:r>
    </w:p>
    <w:p w14:paraId="12FF505E" w14:textId="77777777" w:rsidR="00492F39"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Имущественные права</w:t>
      </w:r>
      <w:r w:rsidR="003544A3">
        <w:rPr>
          <w:rFonts w:ascii="Times New Roman" w:hAnsi="Times New Roman"/>
        </w:rPr>
        <w:t xml:space="preserve"> из договоров участия в долевом строительстве</w:t>
      </w:r>
      <w:r w:rsidRPr="004629B8">
        <w:rPr>
          <w:rFonts w:ascii="Times New Roman" w:hAnsi="Times New Roman"/>
        </w:rPr>
        <w:t>;</w:t>
      </w:r>
    </w:p>
    <w:p w14:paraId="67BAD7F9" w14:textId="77777777" w:rsidR="003544A3" w:rsidRPr="000C33AA" w:rsidRDefault="003544A3" w:rsidP="00625C85">
      <w:pPr>
        <w:pStyle w:val="ac"/>
        <w:autoSpaceDE w:val="0"/>
        <w:autoSpaceDN w:val="0"/>
        <w:adjustRightInd w:val="0"/>
        <w:spacing w:line="360" w:lineRule="auto"/>
        <w:ind w:left="1418"/>
        <w:jc w:val="both"/>
        <w:rPr>
          <w:rFonts w:ascii="Times New Roman" w:hAnsi="Times New Roman"/>
          <w:strike/>
        </w:rPr>
      </w:pPr>
    </w:p>
    <w:p w14:paraId="05FC63A5" w14:textId="77777777" w:rsidR="00EC1087" w:rsidRDefault="00EC1087" w:rsidP="009D63B8">
      <w:pPr>
        <w:spacing w:after="0" w:line="240" w:lineRule="auto"/>
        <w:ind w:left="4820"/>
        <w:jc w:val="both"/>
        <w:rPr>
          <w:rFonts w:ascii="Times New Roman" w:hAnsi="Times New Roman"/>
          <w:b/>
        </w:rPr>
      </w:pPr>
    </w:p>
    <w:p w14:paraId="3E8771E8" w14:textId="77777777" w:rsidR="00EC1087" w:rsidRDefault="00EC1087" w:rsidP="009D63B8">
      <w:pPr>
        <w:spacing w:after="0" w:line="240" w:lineRule="auto"/>
        <w:ind w:left="4820"/>
        <w:jc w:val="both"/>
        <w:rPr>
          <w:rFonts w:ascii="Times New Roman" w:hAnsi="Times New Roman"/>
          <w:b/>
        </w:rPr>
      </w:pPr>
    </w:p>
    <w:p w14:paraId="6D299743" w14:textId="77777777" w:rsidR="00EC1087" w:rsidRDefault="00EC1087" w:rsidP="009D63B8">
      <w:pPr>
        <w:spacing w:after="0" w:line="240" w:lineRule="auto"/>
        <w:ind w:left="4820"/>
        <w:jc w:val="both"/>
        <w:rPr>
          <w:rFonts w:ascii="Times New Roman" w:hAnsi="Times New Roman"/>
          <w:b/>
        </w:rPr>
      </w:pPr>
    </w:p>
    <w:p w14:paraId="6F9CD834" w14:textId="77777777" w:rsidR="00EC1087" w:rsidRDefault="00EC1087" w:rsidP="009D63B8">
      <w:pPr>
        <w:spacing w:after="0" w:line="240" w:lineRule="auto"/>
        <w:ind w:left="4820"/>
        <w:jc w:val="both"/>
        <w:rPr>
          <w:rFonts w:ascii="Times New Roman" w:hAnsi="Times New Roman"/>
          <w:b/>
        </w:rPr>
      </w:pPr>
    </w:p>
    <w:p w14:paraId="6F1F2E43" w14:textId="77777777" w:rsidR="00EC1087" w:rsidRDefault="00EC1087" w:rsidP="009D63B8">
      <w:pPr>
        <w:spacing w:after="0" w:line="240" w:lineRule="auto"/>
        <w:ind w:left="4820"/>
        <w:jc w:val="both"/>
        <w:rPr>
          <w:rFonts w:ascii="Times New Roman" w:hAnsi="Times New Roman"/>
          <w:b/>
        </w:rPr>
      </w:pPr>
    </w:p>
    <w:p w14:paraId="1A3EA56C" w14:textId="77777777" w:rsidR="00EC1087" w:rsidRDefault="00EC1087" w:rsidP="009D63B8">
      <w:pPr>
        <w:spacing w:after="0" w:line="240" w:lineRule="auto"/>
        <w:ind w:left="4820"/>
        <w:jc w:val="both"/>
        <w:rPr>
          <w:rFonts w:ascii="Times New Roman" w:hAnsi="Times New Roman"/>
          <w:b/>
        </w:rPr>
      </w:pPr>
    </w:p>
    <w:p w14:paraId="705CD50E" w14:textId="77777777" w:rsidR="00EC1087" w:rsidRDefault="00EC1087" w:rsidP="009D63B8">
      <w:pPr>
        <w:spacing w:after="0" w:line="240" w:lineRule="auto"/>
        <w:ind w:left="4820"/>
        <w:jc w:val="both"/>
        <w:rPr>
          <w:rFonts w:ascii="Times New Roman" w:hAnsi="Times New Roman"/>
          <w:b/>
        </w:rPr>
      </w:pPr>
    </w:p>
    <w:p w14:paraId="34667C76" w14:textId="77777777" w:rsidR="00EC1087" w:rsidRDefault="00EC1087" w:rsidP="009D63B8">
      <w:pPr>
        <w:spacing w:after="0" w:line="240" w:lineRule="auto"/>
        <w:ind w:left="4820"/>
        <w:jc w:val="both"/>
        <w:rPr>
          <w:rFonts w:ascii="Times New Roman" w:hAnsi="Times New Roman"/>
          <w:b/>
        </w:rPr>
      </w:pPr>
    </w:p>
    <w:p w14:paraId="5AC196CE" w14:textId="77777777" w:rsidR="00EC1087" w:rsidRDefault="00EC1087" w:rsidP="009D63B8">
      <w:pPr>
        <w:spacing w:after="0" w:line="240" w:lineRule="auto"/>
        <w:ind w:left="4820"/>
        <w:jc w:val="both"/>
        <w:rPr>
          <w:rFonts w:ascii="Times New Roman" w:hAnsi="Times New Roman"/>
          <w:b/>
        </w:rPr>
      </w:pPr>
    </w:p>
    <w:p w14:paraId="4FC331CE" w14:textId="77777777" w:rsidR="00EC1087" w:rsidRDefault="00EC1087" w:rsidP="009D63B8">
      <w:pPr>
        <w:spacing w:after="0" w:line="240" w:lineRule="auto"/>
        <w:ind w:left="4820"/>
        <w:jc w:val="both"/>
        <w:rPr>
          <w:rFonts w:ascii="Times New Roman" w:hAnsi="Times New Roman"/>
          <w:b/>
        </w:rPr>
      </w:pPr>
    </w:p>
    <w:p w14:paraId="0E5A84EE" w14:textId="77777777" w:rsidR="00EC1087" w:rsidRDefault="00EC1087" w:rsidP="009D63B8">
      <w:pPr>
        <w:spacing w:after="0" w:line="240" w:lineRule="auto"/>
        <w:ind w:left="4820"/>
        <w:jc w:val="both"/>
        <w:rPr>
          <w:rFonts w:ascii="Times New Roman" w:hAnsi="Times New Roman"/>
          <w:b/>
        </w:rPr>
      </w:pPr>
    </w:p>
    <w:p w14:paraId="41AA50D0" w14:textId="77777777" w:rsidR="00EC1087" w:rsidRDefault="00EC1087" w:rsidP="009D63B8">
      <w:pPr>
        <w:spacing w:after="0" w:line="240" w:lineRule="auto"/>
        <w:ind w:left="4820"/>
        <w:jc w:val="both"/>
        <w:rPr>
          <w:rFonts w:ascii="Times New Roman" w:hAnsi="Times New Roman"/>
          <w:b/>
        </w:rPr>
      </w:pPr>
    </w:p>
    <w:p w14:paraId="3DEB17CD" w14:textId="77777777" w:rsidR="00EC1087" w:rsidRDefault="00EC1087" w:rsidP="009D63B8">
      <w:pPr>
        <w:spacing w:after="0" w:line="240" w:lineRule="auto"/>
        <w:ind w:left="4820"/>
        <w:jc w:val="both"/>
        <w:rPr>
          <w:rFonts w:ascii="Times New Roman" w:hAnsi="Times New Roman"/>
          <w:b/>
        </w:rPr>
      </w:pPr>
    </w:p>
    <w:p w14:paraId="7EFCDDF3" w14:textId="77777777" w:rsidR="00EC1087" w:rsidRDefault="00EC1087" w:rsidP="009D63B8">
      <w:pPr>
        <w:spacing w:after="0" w:line="240" w:lineRule="auto"/>
        <w:ind w:left="4820"/>
        <w:jc w:val="both"/>
        <w:rPr>
          <w:rFonts w:ascii="Times New Roman" w:hAnsi="Times New Roman"/>
          <w:b/>
        </w:rPr>
      </w:pPr>
    </w:p>
    <w:p w14:paraId="45DBA23F" w14:textId="77777777" w:rsidR="00EC1087" w:rsidRDefault="00EC1087" w:rsidP="009D63B8">
      <w:pPr>
        <w:spacing w:after="0" w:line="240" w:lineRule="auto"/>
        <w:ind w:left="4820"/>
        <w:jc w:val="both"/>
        <w:rPr>
          <w:rFonts w:ascii="Times New Roman" w:hAnsi="Times New Roman"/>
          <w:b/>
        </w:rPr>
      </w:pPr>
    </w:p>
    <w:p w14:paraId="15EC252E" w14:textId="77777777" w:rsidR="00EC1087" w:rsidRDefault="00EC1087" w:rsidP="009D63B8">
      <w:pPr>
        <w:spacing w:after="0" w:line="240" w:lineRule="auto"/>
        <w:ind w:left="4820"/>
        <w:jc w:val="both"/>
        <w:rPr>
          <w:rFonts w:ascii="Times New Roman" w:hAnsi="Times New Roman"/>
          <w:b/>
        </w:rPr>
      </w:pPr>
    </w:p>
    <w:p w14:paraId="1F5B0478" w14:textId="77777777" w:rsidR="00EC1087" w:rsidRDefault="00EC1087" w:rsidP="009D63B8">
      <w:pPr>
        <w:spacing w:after="0" w:line="240" w:lineRule="auto"/>
        <w:ind w:left="4820"/>
        <w:jc w:val="both"/>
        <w:rPr>
          <w:rFonts w:ascii="Times New Roman" w:hAnsi="Times New Roman"/>
          <w:b/>
        </w:rPr>
      </w:pPr>
    </w:p>
    <w:p w14:paraId="01C73043" w14:textId="77777777" w:rsidR="00EC1087" w:rsidRDefault="00EC1087" w:rsidP="009D63B8">
      <w:pPr>
        <w:spacing w:after="0" w:line="240" w:lineRule="auto"/>
        <w:ind w:left="4820"/>
        <w:jc w:val="both"/>
        <w:rPr>
          <w:rFonts w:ascii="Times New Roman" w:hAnsi="Times New Roman"/>
          <w:b/>
        </w:rPr>
      </w:pPr>
    </w:p>
    <w:p w14:paraId="51932473" w14:textId="77777777" w:rsidR="00EC1087" w:rsidRDefault="00EC1087" w:rsidP="009D63B8">
      <w:pPr>
        <w:spacing w:after="0" w:line="240" w:lineRule="auto"/>
        <w:ind w:left="4820"/>
        <w:jc w:val="both"/>
        <w:rPr>
          <w:rFonts w:ascii="Times New Roman" w:hAnsi="Times New Roman"/>
          <w:b/>
        </w:rPr>
      </w:pPr>
    </w:p>
    <w:p w14:paraId="14EA2CC5" w14:textId="77777777" w:rsidR="00EC1087" w:rsidRDefault="00EC1087" w:rsidP="009D63B8">
      <w:pPr>
        <w:spacing w:after="0" w:line="240" w:lineRule="auto"/>
        <w:ind w:left="4820"/>
        <w:jc w:val="both"/>
        <w:rPr>
          <w:rFonts w:ascii="Times New Roman" w:hAnsi="Times New Roman"/>
          <w:b/>
        </w:rPr>
      </w:pPr>
    </w:p>
    <w:p w14:paraId="76C435A3" w14:textId="77777777" w:rsidR="00EC1087" w:rsidRDefault="00EC1087" w:rsidP="009D63B8">
      <w:pPr>
        <w:spacing w:after="0" w:line="240" w:lineRule="auto"/>
        <w:ind w:left="4820"/>
        <w:jc w:val="both"/>
        <w:rPr>
          <w:rFonts w:ascii="Times New Roman" w:hAnsi="Times New Roman"/>
          <w:b/>
        </w:rPr>
      </w:pPr>
    </w:p>
    <w:p w14:paraId="604AB7A2" w14:textId="77777777" w:rsidR="00EC1087" w:rsidRDefault="00EC1087" w:rsidP="009D63B8">
      <w:pPr>
        <w:spacing w:after="0" w:line="240" w:lineRule="auto"/>
        <w:ind w:left="4820"/>
        <w:jc w:val="both"/>
        <w:rPr>
          <w:rFonts w:ascii="Times New Roman" w:hAnsi="Times New Roman"/>
          <w:b/>
        </w:rPr>
      </w:pPr>
    </w:p>
    <w:p w14:paraId="2D73A0CA" w14:textId="77777777" w:rsidR="00EC1087" w:rsidRDefault="00EC1087" w:rsidP="009D63B8">
      <w:pPr>
        <w:spacing w:after="0" w:line="240" w:lineRule="auto"/>
        <w:ind w:left="4820"/>
        <w:jc w:val="both"/>
        <w:rPr>
          <w:rFonts w:ascii="Times New Roman" w:hAnsi="Times New Roman"/>
          <w:b/>
        </w:rPr>
      </w:pPr>
    </w:p>
    <w:p w14:paraId="47EC1E2E" w14:textId="77777777" w:rsidR="00074125" w:rsidRPr="007452E4" w:rsidRDefault="00C56AB4" w:rsidP="009D63B8">
      <w:pPr>
        <w:spacing w:after="0" w:line="240" w:lineRule="auto"/>
        <w:ind w:left="4820"/>
        <w:jc w:val="both"/>
        <w:rPr>
          <w:rFonts w:ascii="Times New Roman" w:hAnsi="Times New Roman"/>
          <w:b/>
        </w:rPr>
      </w:pPr>
      <w:r>
        <w:rPr>
          <w:rFonts w:ascii="Times New Roman" w:hAnsi="Times New Roman"/>
          <w:b/>
        </w:rPr>
        <w:br w:type="page"/>
      </w:r>
      <w:r w:rsidR="00F363F2" w:rsidRPr="007452E4">
        <w:rPr>
          <w:rFonts w:ascii="Times New Roman" w:hAnsi="Times New Roman"/>
          <w:b/>
        </w:rPr>
        <w:lastRenderedPageBreak/>
        <w:t>Приложение №</w:t>
      </w:r>
      <w:r w:rsidR="00492F39">
        <w:rPr>
          <w:rFonts w:ascii="Times New Roman" w:hAnsi="Times New Roman"/>
          <w:b/>
        </w:rPr>
        <w:t>4</w:t>
      </w:r>
      <w:r w:rsidR="00F363F2" w:rsidRPr="007452E4">
        <w:rPr>
          <w:rFonts w:ascii="Times New Roman" w:hAnsi="Times New Roman"/>
          <w:b/>
        </w:rPr>
        <w:t xml:space="preserve">. </w:t>
      </w:r>
    </w:p>
    <w:p w14:paraId="484E9869" w14:textId="77777777" w:rsidR="00C63D0C"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Порядок расчета величины резерва</w:t>
      </w:r>
      <w:r w:rsidR="00074125" w:rsidRPr="007452E4">
        <w:rPr>
          <w:rFonts w:ascii="Times New Roman" w:hAnsi="Times New Roman"/>
          <w:b/>
        </w:rPr>
        <w:t xml:space="preserve"> </w:t>
      </w:r>
      <w:r w:rsidRPr="007452E4">
        <w:rPr>
          <w:rFonts w:ascii="Times New Roman" w:hAnsi="Times New Roman"/>
          <w:b/>
        </w:rPr>
        <w:t>на выплату вознаграждения</w:t>
      </w:r>
      <w:r w:rsidR="00074125" w:rsidRPr="007452E4">
        <w:rPr>
          <w:rFonts w:ascii="Times New Roman" w:hAnsi="Times New Roman"/>
          <w:b/>
        </w:rPr>
        <w:t xml:space="preserve"> и его использование в течение отчетного года</w:t>
      </w:r>
    </w:p>
    <w:p w14:paraId="0A39DBD9" w14:textId="77777777" w:rsidR="00106E5E" w:rsidRPr="007452E4" w:rsidRDefault="00106E5E" w:rsidP="009D63B8">
      <w:pPr>
        <w:spacing w:after="0" w:line="240" w:lineRule="auto"/>
        <w:jc w:val="both"/>
        <w:rPr>
          <w:rFonts w:ascii="Times New Roman" w:hAnsi="Times New Roman"/>
          <w:b/>
        </w:rPr>
      </w:pPr>
    </w:p>
    <w:p w14:paraId="68B3D64B" w14:textId="77777777" w:rsidR="00834196"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 </w:t>
      </w:r>
      <w:r w:rsidR="00FB476A" w:rsidRPr="007452E4">
        <w:rPr>
          <w:rFonts w:ascii="Times New Roman" w:hAnsi="Times New Roman"/>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w:t>
      </w:r>
      <w:r w:rsidR="003D65B7" w:rsidRPr="007452E4">
        <w:rPr>
          <w:rFonts w:ascii="Times New Roman" w:hAnsi="Times New Roman"/>
        </w:rPr>
        <w:t xml:space="preserve">совокупного </w:t>
      </w:r>
      <w:r w:rsidR="00FB476A" w:rsidRPr="007452E4">
        <w:rPr>
          <w:rFonts w:ascii="Times New Roman" w:hAnsi="Times New Roman"/>
        </w:rPr>
        <w:t>вознаграждени</w:t>
      </w:r>
      <w:r w:rsidR="003D65B7" w:rsidRPr="007452E4">
        <w:rPr>
          <w:rFonts w:ascii="Times New Roman" w:hAnsi="Times New Roman"/>
        </w:rPr>
        <w:t>я</w:t>
      </w:r>
      <w:r w:rsidR="00FB476A" w:rsidRPr="007452E4">
        <w:rPr>
          <w:rFonts w:ascii="Times New Roman" w:hAnsi="Times New Roman"/>
        </w:rPr>
        <w:t xml:space="preserve"> специализированному депозитарию, аудиторской организации, оценщику фонда и лицу, осуществляющему ведение реестра владельцев инвестиционных паев фонда.</w:t>
      </w:r>
    </w:p>
    <w:p w14:paraId="5630D981" w14:textId="77777777" w:rsidR="00C63D0C" w:rsidRPr="007452E4" w:rsidRDefault="00FB476A"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Резерв на выплату вознаграждений начисляется и отражается в</w:t>
      </w:r>
      <w:r w:rsidR="003D65B7" w:rsidRPr="007452E4">
        <w:rPr>
          <w:rFonts w:ascii="Times New Roman" w:hAnsi="Times New Roman"/>
        </w:rPr>
        <w:t xml:space="preserve"> составе</w:t>
      </w:r>
      <w:r w:rsidRPr="007452E4">
        <w:rPr>
          <w:rFonts w:ascii="Times New Roman" w:hAnsi="Times New Roman"/>
        </w:rPr>
        <w:t xml:space="preserve"> обязательст</w:t>
      </w:r>
      <w:r w:rsidR="003D65B7" w:rsidRPr="007452E4">
        <w:rPr>
          <w:rFonts w:ascii="Times New Roman" w:hAnsi="Times New Roman"/>
        </w:rPr>
        <w:t>в</w:t>
      </w:r>
      <w:r w:rsidRPr="007452E4">
        <w:rPr>
          <w:rFonts w:ascii="Times New Roman" w:hAnsi="Times New Roman"/>
        </w:rPr>
        <w:t xml:space="preserve"> Фонда с</w:t>
      </w:r>
      <w:r w:rsidR="003D65B7" w:rsidRPr="007452E4">
        <w:rPr>
          <w:rFonts w:ascii="Times New Roman" w:hAnsi="Times New Roman"/>
        </w:rPr>
        <w:t xml:space="preserve"> наиболее поздней из двух дат – даты начала календарного года или</w:t>
      </w:r>
      <w:r w:rsidRPr="007452E4">
        <w:rPr>
          <w:rFonts w:ascii="Times New Roman" w:hAnsi="Times New Roman"/>
        </w:rPr>
        <w:t xml:space="preserve"> даты завершения (окончания) формирования</w:t>
      </w:r>
      <w:r w:rsidR="003D65B7" w:rsidRPr="007452E4">
        <w:rPr>
          <w:rFonts w:ascii="Times New Roman" w:hAnsi="Times New Roman"/>
        </w:rPr>
        <w:t xml:space="preserve"> -</w:t>
      </w:r>
      <w:r w:rsidRPr="007452E4">
        <w:rPr>
          <w:rFonts w:ascii="Times New Roman" w:hAnsi="Times New Roman"/>
        </w:rPr>
        <w:t xml:space="preserve"> до:</w:t>
      </w:r>
    </w:p>
    <w:p w14:paraId="2B151709" w14:textId="77777777" w:rsidR="00FB476A"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 xml:space="preserve">даты окончания календарного года; </w:t>
      </w:r>
    </w:p>
    <w:p w14:paraId="632180B2" w14:textId="77777777" w:rsidR="00AE4FB9"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даты возникновения основания для прекращения Фонда (включительно) в части резерва на выплату вознаграждения управляющей компании;</w:t>
      </w:r>
    </w:p>
    <w:p w14:paraId="175310FF" w14:textId="77777777" w:rsidR="00EC1087" w:rsidRPr="004629B8" w:rsidRDefault="00EC1087" w:rsidP="00EC1087">
      <w:pPr>
        <w:pStyle w:val="ac"/>
        <w:numPr>
          <w:ilvl w:val="0"/>
          <w:numId w:val="15"/>
        </w:numPr>
        <w:spacing w:line="360" w:lineRule="auto"/>
        <w:jc w:val="both"/>
        <w:rPr>
          <w:rFonts w:ascii="Times New Roman" w:hAnsi="Times New Roman"/>
        </w:rPr>
      </w:pPr>
      <w:r w:rsidRPr="004629B8">
        <w:rPr>
          <w:rFonts w:ascii="Times New Roman" w:hAnsi="Times New Roman"/>
        </w:rPr>
        <w:t xml:space="preserve">наиболее поздней из двух дат при прекращении - даты окончания приема требований кредиторов Фонда или до даты окончания реализации всего имущества в Фонде. </w:t>
      </w:r>
    </w:p>
    <w:p w14:paraId="68BFC26D" w14:textId="77777777" w:rsidR="00AE4FB9"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Резерв на выплату вознаграждений начисляется </w:t>
      </w:r>
      <w:r w:rsidR="00834196" w:rsidRPr="007452E4">
        <w:rPr>
          <w:rFonts w:ascii="Times New Roman" w:hAnsi="Times New Roman"/>
        </w:rPr>
        <w:t xml:space="preserve">нарастающим итогом </w:t>
      </w:r>
      <w:r w:rsidRPr="007452E4">
        <w:rPr>
          <w:rFonts w:ascii="Times New Roman" w:hAnsi="Times New Roman"/>
        </w:rPr>
        <w:t>и отражается в составе обязательств Фонда</w:t>
      </w:r>
      <w:r w:rsidR="00834196" w:rsidRPr="007452E4">
        <w:rPr>
          <w:rFonts w:ascii="Times New Roman" w:hAnsi="Times New Roman"/>
        </w:rPr>
        <w:t xml:space="preserve"> </w:t>
      </w:r>
      <w:r w:rsidRPr="007452E4">
        <w:rPr>
          <w:rFonts w:ascii="Times New Roman" w:hAnsi="Times New Roman"/>
        </w:rPr>
        <w:t>на дату определения стоимости чистых активов в течение календарного года</w:t>
      </w:r>
    </w:p>
    <w:p w14:paraId="1F92CDDB" w14:textId="77777777" w:rsidR="00E73BC2" w:rsidRPr="007452E4" w:rsidRDefault="007C76A1" w:rsidP="00625C85">
      <w:pPr>
        <w:pStyle w:val="ac"/>
        <w:numPr>
          <w:ilvl w:val="0"/>
          <w:numId w:val="81"/>
        </w:numPr>
        <w:spacing w:line="360" w:lineRule="auto"/>
        <w:jc w:val="both"/>
        <w:rPr>
          <w:rFonts w:ascii="Times New Roman" w:hAnsi="Times New Roman"/>
        </w:rPr>
      </w:pPr>
      <w:r w:rsidRPr="007452E4">
        <w:rPr>
          <w:rFonts w:ascii="Times New Roman" w:hAnsi="Times New Roman"/>
        </w:rPr>
        <w:t>каждый последний рабочий день календарного месяца.</w:t>
      </w:r>
    </w:p>
    <w:p w14:paraId="5DF00081" w14:textId="77777777" w:rsidR="00834196" w:rsidRDefault="00834196" w:rsidP="00195C7A">
      <w:pPr>
        <w:pStyle w:val="ac"/>
        <w:numPr>
          <w:ilvl w:val="0"/>
          <w:numId w:val="8"/>
        </w:numPr>
        <w:spacing w:after="0" w:line="360" w:lineRule="auto"/>
        <w:ind w:left="709" w:firstLine="0"/>
        <w:jc w:val="both"/>
        <w:rPr>
          <w:rFonts w:ascii="Times New Roman" w:hAnsi="Times New Roman"/>
        </w:rPr>
      </w:pPr>
      <w:r w:rsidRPr="007452E4">
        <w:rPr>
          <w:rFonts w:ascii="Times New Roman" w:hAnsi="Times New Roman"/>
        </w:rPr>
        <w:t xml:space="preserve">Резерв </w:t>
      </w:r>
      <w:r w:rsidR="00EC1087" w:rsidRPr="004629B8">
        <w:rPr>
          <w:rFonts w:ascii="Times New Roman" w:hAnsi="Times New Roman"/>
        </w:rPr>
        <w:t>на выплату вознаграждений</w:t>
      </w:r>
      <w:r w:rsidRPr="007452E4">
        <w:rPr>
          <w:rFonts w:ascii="Times New Roman" w:hAnsi="Times New Roman"/>
        </w:rPr>
        <w:t xml:space="preserve">, </w:t>
      </w:r>
      <w:r w:rsidR="00EC1087" w:rsidRPr="004629B8">
        <w:rPr>
          <w:rFonts w:ascii="Times New Roman" w:hAnsi="Times New Roman"/>
        </w:rPr>
        <w:t>в случае, если размер таких вознаграждений определяется исходя из среднегодовой стоимости чистых активов (СГСЧА), рассчитывается в следующем порядке каждый в своей части</w:t>
      </w:r>
      <w:r w:rsidRPr="007452E4">
        <w:rPr>
          <w:rFonts w:ascii="Times New Roman" w:hAnsi="Times New Roman"/>
        </w:rPr>
        <w:t>:</w:t>
      </w:r>
    </w:p>
    <w:p w14:paraId="5B504CAC" w14:textId="77777777" w:rsidR="000C33AA" w:rsidRPr="00625C85" w:rsidRDefault="000C33AA" w:rsidP="00625C85">
      <w:pPr>
        <w:pStyle w:val="ac"/>
        <w:numPr>
          <w:ilvl w:val="0"/>
          <w:numId w:val="80"/>
        </w:numPr>
        <w:spacing w:after="0" w:line="360" w:lineRule="auto"/>
        <w:jc w:val="both"/>
        <w:rPr>
          <w:rFonts w:ascii="Times New Roman" w:hAnsi="Times New Roman"/>
        </w:rPr>
      </w:pPr>
      <w:r w:rsidRPr="00625C85">
        <w:rPr>
          <w:rFonts w:ascii="Times New Roman" w:hAnsi="Times New Roman"/>
        </w:rPr>
        <w:t>на первый рабочий день отчетного года:</w:t>
      </w:r>
    </w:p>
    <w:p w14:paraId="329A4D55" w14:textId="77777777" w:rsidR="000C33AA" w:rsidRPr="00625C85" w:rsidRDefault="000C33AA" w:rsidP="000C33AA">
      <w:pPr>
        <w:spacing w:line="360" w:lineRule="auto"/>
        <w:ind w:left="1065"/>
        <w:rPr>
          <w:rFonts w:ascii="Times New Roman" w:hAnsi="Times New Roman"/>
        </w:rPr>
      </w:pPr>
      <w:r w:rsidRPr="00625C85">
        <w:rPr>
          <w:rFonts w:ascii="Times New Roman" w:hAnsi="Times New Roman"/>
        </w:rPr>
        <w:object w:dxaOrig="1740" w:dyaOrig="660" w14:anchorId="5509420F">
          <v:shape id="_x0000_i1028" type="#_x0000_t75" style="width:86.25pt;height:33pt" o:ole="">
            <v:imagedata r:id="rId21" o:title=""/>
          </v:shape>
          <o:OLEObject Type="Embed" ProgID="Equation.3" ShapeID="_x0000_i1028" DrawAspect="Content" ObjectID="_1618669458" r:id="rId22"/>
        </w:object>
      </w:r>
    </w:p>
    <w:p w14:paraId="64959077" w14:textId="77777777" w:rsidR="000C33AA" w:rsidRPr="00625C85" w:rsidRDefault="000C33AA" w:rsidP="000C33AA">
      <w:pPr>
        <w:spacing w:line="360" w:lineRule="auto"/>
        <w:ind w:left="1065"/>
        <w:rPr>
          <w:rFonts w:ascii="Times New Roman" w:hAnsi="Times New Roman"/>
        </w:rPr>
      </w:pPr>
    </w:p>
    <w:p w14:paraId="58D41639"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t xml:space="preserve">где:    </w:t>
      </w:r>
    </w:p>
    <w:p w14:paraId="5B655F3F"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object w:dxaOrig="260" w:dyaOrig="360" w14:anchorId="5F381E60">
          <v:shape id="_x0000_i1029" type="#_x0000_t75" style="width:10.5pt;height:15.75pt" o:ole="">
            <v:imagedata r:id="rId23" o:title=""/>
          </v:shape>
          <o:OLEObject Type="Embed" ProgID="Equation.3" ShapeID="_x0000_i1029" DrawAspect="Content" ObjectID="_1618669459" r:id="rId24"/>
        </w:object>
      </w:r>
      <w:r w:rsidRPr="00625C85">
        <w:rPr>
          <w:rFonts w:ascii="Times New Roman" w:hAnsi="Times New Roman"/>
        </w:rPr>
        <w:t xml:space="preserve">- </w:t>
      </w:r>
      <w:r w:rsidR="0018767F" w:rsidRPr="00625C85">
        <w:rPr>
          <w:rFonts w:ascii="Times New Roman" w:hAnsi="Times New Roman"/>
        </w:rPr>
        <w:t>сумма начисления</w:t>
      </w:r>
      <w:r w:rsidRPr="00625C85">
        <w:rPr>
          <w:rFonts w:ascii="Times New Roman" w:hAnsi="Times New Roman"/>
        </w:rPr>
        <w:t xml:space="preserve"> резерва на первый рабочий день отчетного года;</w:t>
      </w:r>
    </w:p>
    <w:p w14:paraId="5B03EC38" w14:textId="77777777" w:rsidR="000C33AA" w:rsidRPr="00625C85" w:rsidRDefault="000C33AA" w:rsidP="000C33AA">
      <w:pPr>
        <w:spacing w:after="0" w:line="360" w:lineRule="auto"/>
        <w:ind w:left="1066"/>
        <w:jc w:val="both"/>
        <w:rPr>
          <w:rFonts w:ascii="Times New Roman" w:hAnsi="Times New Roman"/>
          <w:spacing w:val="-10"/>
        </w:rPr>
      </w:pPr>
      <w:r w:rsidRPr="00625C85">
        <w:rPr>
          <w:rFonts w:ascii="Times New Roman" w:hAnsi="Times New Roman"/>
        </w:rPr>
        <w:object w:dxaOrig="260" w:dyaOrig="260" w14:anchorId="06F23C6B">
          <v:shape id="_x0000_i1030" type="#_x0000_t75" style="width:12pt;height:12pt" o:ole="">
            <v:imagedata r:id="rId25" o:title=""/>
          </v:shape>
          <o:OLEObject Type="Embed" ProgID="Equation.3" ShapeID="_x0000_i1030" DrawAspect="Content" ObjectID="_1618669460" r:id="rId26"/>
        </w:object>
      </w:r>
      <w:r w:rsidRPr="00625C85">
        <w:rPr>
          <w:rFonts w:ascii="Times New Roman" w:hAnsi="Times New Roman"/>
        </w:rPr>
        <w:t xml:space="preserve"> - количество рабочих дней в текущем календарном году;</w:t>
      </w:r>
    </w:p>
    <w:p w14:paraId="408A159B"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object w:dxaOrig="840" w:dyaOrig="360" w14:anchorId="16048BCC">
          <v:shape id="_x0000_i1031" type="#_x0000_t75" style="width:42.75pt;height:18pt" o:ole="">
            <v:imagedata r:id="rId27" o:title=""/>
          </v:shape>
          <o:OLEObject Type="Embed" ProgID="Equation.3" ShapeID="_x0000_i1031" DrawAspect="Content" ObjectID="_1618669461" r:id="rId28"/>
        </w:object>
      </w:r>
      <w:r w:rsidRPr="00625C85">
        <w:rPr>
          <w:rFonts w:ascii="Times New Roman" w:hAnsi="Times New Roman"/>
        </w:rPr>
        <w:t xml:space="preserve">- расчетная (промежуточная) величина СЧА на первый рабочий день отчетного года, в который начисляется резерв </w:t>
      </w:r>
      <w:r w:rsidRPr="00625C85">
        <w:rPr>
          <w:rFonts w:ascii="Times New Roman" w:hAnsi="Times New Roman"/>
        </w:rPr>
        <w:object w:dxaOrig="260" w:dyaOrig="360" w14:anchorId="4773CA0E">
          <v:shape id="_x0000_i1032" type="#_x0000_t75" style="width:12pt;height:18.75pt" o:ole="">
            <v:imagedata r:id="rId29" o:title=""/>
          </v:shape>
          <o:OLEObject Type="Embed" ProgID="Equation.3" ShapeID="_x0000_i1032" DrawAspect="Content" ObjectID="_1618669462" r:id="rId30"/>
        </w:object>
      </w:r>
      <w:r w:rsidRPr="00625C85">
        <w:rPr>
          <w:rFonts w:ascii="Times New Roman" w:hAnsi="Times New Roman"/>
        </w:rPr>
        <w:t>, определенная с точностью до 2 – х знаков после запятой по формуле:</w:t>
      </w:r>
    </w:p>
    <w:p w14:paraId="0C6BBF6B"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object w:dxaOrig="2700" w:dyaOrig="960" w14:anchorId="401B56B9">
          <v:shape id="_x0000_i1033" type="#_x0000_t75" style="width:134.25pt;height:48pt" o:ole="">
            <v:imagedata r:id="rId31" o:title=""/>
          </v:shape>
          <o:OLEObject Type="Embed" ProgID="Equation.3" ShapeID="_x0000_i1033" DrawAspect="Content" ObjectID="_1618669463" r:id="rId32"/>
        </w:object>
      </w:r>
    </w:p>
    <w:p w14:paraId="1C9B12C3"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0"/>
        </w:rPr>
        <w:object w:dxaOrig="960" w:dyaOrig="340" w14:anchorId="73DAD6AA">
          <v:shape id="_x0000_i1034" type="#_x0000_t75" style="width:48pt;height:18pt" o:ole="">
            <v:imagedata r:id="rId33" o:title=""/>
          </v:shape>
          <o:OLEObject Type="Embed" ProgID="Equation.3" ShapeID="_x0000_i1034" DrawAspect="Content" ObjectID="_1618669464" r:id="rId34"/>
        </w:object>
      </w:r>
      <w:r w:rsidRPr="00625C85">
        <w:rPr>
          <w:rFonts w:ascii="Times New Roman" w:hAnsi="Times New Roman"/>
        </w:rPr>
        <w:t xml:space="preserve">- расчетная величина активов, включая дебиторскую </w:t>
      </w:r>
      <w:r w:rsidR="0018767F" w:rsidRPr="00625C85">
        <w:rPr>
          <w:rFonts w:ascii="Times New Roman" w:hAnsi="Times New Roman"/>
        </w:rPr>
        <w:t>задолженность на</w:t>
      </w:r>
      <w:r w:rsidRPr="00625C85">
        <w:rPr>
          <w:rFonts w:ascii="Times New Roman" w:hAnsi="Times New Roman"/>
        </w:rPr>
        <w:t xml:space="preserve">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042B80BC"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0"/>
        </w:rPr>
        <w:object w:dxaOrig="460" w:dyaOrig="340" w14:anchorId="2D6A2155">
          <v:shape id="_x0000_i1035" type="#_x0000_t75" style="width:23.25pt;height:18pt" o:ole="">
            <v:imagedata r:id="rId35" o:title=""/>
          </v:shape>
          <o:OLEObject Type="Embed" ProgID="Equation.3" ShapeID="_x0000_i1035" DrawAspect="Content" ObjectID="_1618669465" r:id="rId36"/>
        </w:object>
      </w:r>
      <w:r w:rsidRPr="00625C85">
        <w:rPr>
          <w:rFonts w:ascii="Times New Roman" w:hAnsi="Times New Roman"/>
        </w:rPr>
        <w:t xml:space="preserve"> - величина кредиторской задолженности без учета начисленных вознаграждений на первый рабочий день отчетного года.</w:t>
      </w:r>
    </w:p>
    <w:p w14:paraId="13F6612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5B8D912B">
          <v:shape id="_x0000_i1036" type="#_x0000_t75" style="width:9.75pt;height:10.5pt" o:ole="">
            <v:imagedata r:id="rId37" o:title=""/>
          </v:shape>
          <o:OLEObject Type="Embed" ProgID="Equation.3" ShapeID="_x0000_i1036" DrawAspect="Content" ObjectID="_1618669466" r:id="rId38"/>
        </w:object>
      </w:r>
      <w:r w:rsidRPr="00625C85">
        <w:rPr>
          <w:rFonts w:ascii="Times New Roman" w:hAnsi="Times New Roman"/>
          <w:spacing w:val="-10"/>
        </w:rPr>
        <w:t>- процентная ставка, соответствующая:</w:t>
      </w:r>
    </w:p>
    <w:p w14:paraId="6DF8BE45"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61070FE9">
          <v:shape id="_x0000_i1037" type="#_x0000_t75" style="width:25.5pt;height:21.75pt" o:ole="">
            <v:imagedata r:id="rId39" o:title=""/>
          </v:shape>
          <o:OLEObject Type="Embed" ProgID="Equation.3" ShapeID="_x0000_i1037" DrawAspect="Content" ObjectID="_1618669467" r:id="rId40"/>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7AA85F5D"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66FA500F">
          <v:shape id="_x0000_i1038" type="#_x0000_t75" style="width:25.5pt;height:24.75pt" o:ole="">
            <v:imagedata r:id="rId41" o:title=""/>
          </v:shape>
          <o:OLEObject Type="Embed" ProgID="Equation.3" ShapeID="_x0000_i1038" DrawAspect="Content" ObjectID="_1618669468" r:id="rId42"/>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285F6E32"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2BDE374D">
          <v:shape id="_x0000_i1039" type="#_x0000_t75" style="width:12pt;height:18pt" o:ole="">
            <v:imagedata r:id="rId43" o:title=""/>
          </v:shape>
          <o:OLEObject Type="Embed" ProgID="Equation.3" ShapeID="_x0000_i1039" DrawAspect="Content" ObjectID="_1618669469" r:id="rId44"/>
        </w:object>
      </w:r>
      <w:r w:rsidRPr="00625C85">
        <w:rPr>
          <w:rFonts w:ascii="Times New Roman" w:hAnsi="Times New Roman"/>
          <w:spacing w:val="-10"/>
        </w:rPr>
        <w:t xml:space="preserve">- каждая процентная ставка, действовавшая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70132DEE" w14:textId="77777777" w:rsidR="000C33AA" w:rsidRPr="00625C85" w:rsidRDefault="000C33AA" w:rsidP="000C33AA">
      <w:pPr>
        <w:spacing w:line="360" w:lineRule="auto"/>
        <w:ind w:left="1134"/>
        <w:jc w:val="both"/>
        <w:rPr>
          <w:rFonts w:ascii="Times New Roman" w:hAnsi="Times New Roman"/>
        </w:rPr>
      </w:pPr>
      <w:r w:rsidRPr="00625C85">
        <w:rPr>
          <w:rFonts w:ascii="Times New Roman" w:hAnsi="Times New Roman"/>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45" w14:anchorId="41A27093">
                <v:shape id="_x0000_i1041" type="#_x0000_t75" style="width:54pt;height:32.25pt" o:ole="">
                  <v:imagedata r:id="rId45" o:title=""/>
                </v:shape>
                <o:OLEObject Type="Embed" ProgID="Equation.3" ShapeID="_x0000_i1041" DrawAspect="Content" ObjectID="_1618669470" r:id="rId46"/>
              </w:object>
            </m:r>
          </m:e>
        </m:d>
      </m:oMath>
      <w:r w:rsidRPr="00625C85">
        <w:rPr>
          <w:rFonts w:ascii="Times New Roman" w:hAnsi="Times New Roman"/>
        </w:rPr>
        <w:t xml:space="preserve">   не округляется.</w:t>
      </w:r>
    </w:p>
    <w:p w14:paraId="2AD60563" w14:textId="77777777" w:rsidR="000C33AA" w:rsidRPr="00625C85" w:rsidRDefault="000C33AA" w:rsidP="000C33AA">
      <w:pPr>
        <w:spacing w:line="360" w:lineRule="auto"/>
        <w:ind w:left="1134"/>
        <w:jc w:val="both"/>
        <w:rPr>
          <w:rFonts w:ascii="Times New Roman" w:hAnsi="Times New Roman"/>
          <w:spacing w:val="-10"/>
        </w:rPr>
      </w:pPr>
      <w:r w:rsidRPr="00625C85">
        <w:rPr>
          <w:rFonts w:ascii="Times New Roman" w:hAnsi="Times New Roman"/>
          <w:spacing w:val="-10"/>
        </w:rPr>
        <w:t xml:space="preserve">Округление при расчете </w:t>
      </w:r>
      <w:r w:rsidRPr="00625C85">
        <w:rPr>
          <w:rFonts w:ascii="Times New Roman" w:hAnsi="Times New Roman"/>
          <w:spacing w:val="-10"/>
          <w:position w:val="-12"/>
        </w:rPr>
        <w:object w:dxaOrig="260" w:dyaOrig="360" w14:anchorId="1963F388">
          <v:shape id="_x0000_i1042" type="#_x0000_t75" style="width:12pt;height:18.75pt" o:ole="">
            <v:imagedata r:id="rId47" o:title=""/>
          </v:shape>
          <o:OLEObject Type="Embed" ProgID="Equation.3" ShapeID="_x0000_i1042" DrawAspect="Content" ObjectID="_1618669471" r:id="rId48"/>
        </w:object>
      </w:r>
      <w:r w:rsidRPr="00625C85">
        <w:rPr>
          <w:rFonts w:ascii="Times New Roman" w:hAnsi="Times New Roman"/>
          <w:spacing w:val="-10"/>
        </w:rPr>
        <w:t xml:space="preserve"> и </w:t>
      </w:r>
      <w:r w:rsidRPr="00625C85">
        <w:rPr>
          <w:rFonts w:ascii="Times New Roman" w:hAnsi="Times New Roman"/>
          <w:spacing w:val="-10"/>
          <w:position w:val="-10"/>
        </w:rPr>
        <w:object w:dxaOrig="840" w:dyaOrig="360" w14:anchorId="2A826FF7">
          <v:shape id="_x0000_i1043" type="#_x0000_t75" style="width:42.75pt;height:18pt" o:ole="">
            <v:imagedata r:id="rId49" o:title=""/>
          </v:shape>
          <o:OLEObject Type="Embed" ProgID="Equation.3" ShapeID="_x0000_i1043" DrawAspect="Content" ObjectID="_1618669472" r:id="rId50"/>
        </w:object>
      </w:r>
      <w:r w:rsidRPr="00625C85">
        <w:rPr>
          <w:rFonts w:ascii="Times New Roman" w:hAnsi="Times New Roman"/>
          <w:spacing w:val="-10"/>
        </w:rPr>
        <w:t>производится на каждом действии до 2-х знаков после запятой.</w:t>
      </w:r>
    </w:p>
    <w:p w14:paraId="6F997F9A" w14:textId="77777777" w:rsidR="000C33AA" w:rsidRPr="00625C85" w:rsidRDefault="000C33AA" w:rsidP="000C33AA">
      <w:pPr>
        <w:spacing w:line="360" w:lineRule="auto"/>
        <w:ind w:left="1065"/>
        <w:jc w:val="both"/>
        <w:rPr>
          <w:rFonts w:ascii="Times New Roman" w:hAnsi="Times New Roman"/>
        </w:rPr>
      </w:pPr>
    </w:p>
    <w:p w14:paraId="6EC13293" w14:textId="77777777" w:rsidR="000C33AA" w:rsidRPr="00625C85" w:rsidRDefault="000C33AA" w:rsidP="00625C85">
      <w:pPr>
        <w:pStyle w:val="ac"/>
        <w:numPr>
          <w:ilvl w:val="0"/>
          <w:numId w:val="80"/>
        </w:numPr>
        <w:spacing w:after="0" w:line="360" w:lineRule="auto"/>
        <w:jc w:val="both"/>
        <w:rPr>
          <w:rFonts w:ascii="Times New Roman" w:hAnsi="Times New Roman"/>
        </w:rPr>
      </w:pPr>
      <w:r w:rsidRPr="00625C85">
        <w:rPr>
          <w:rFonts w:ascii="Times New Roman" w:hAnsi="Times New Roman"/>
        </w:rPr>
        <w:t>на другие дни определения СЧА (за исключением первого рабочего дня отчетного года):</w:t>
      </w:r>
    </w:p>
    <w:p w14:paraId="04BE2685" w14:textId="77777777" w:rsidR="000C33AA" w:rsidRPr="00625C85" w:rsidRDefault="000C33AA" w:rsidP="000C33AA">
      <w:pPr>
        <w:spacing w:line="360" w:lineRule="auto"/>
        <w:ind w:left="1065"/>
        <w:rPr>
          <w:rFonts w:ascii="Times New Roman" w:hAnsi="Times New Roman"/>
          <w:spacing w:val="-10"/>
        </w:rPr>
      </w:pPr>
      <w:r w:rsidRPr="00625C85">
        <w:rPr>
          <w:rFonts w:ascii="Times New Roman" w:hAnsi="Times New Roman"/>
          <w:spacing w:val="-10"/>
          <w:position w:val="-30"/>
        </w:rPr>
        <w:object w:dxaOrig="4480" w:dyaOrig="1020" w14:anchorId="690E1C1D">
          <v:shape id="_x0000_i1044" type="#_x0000_t75" style="width:222.75pt;height:51pt" o:ole="">
            <v:imagedata r:id="rId51" o:title=""/>
          </v:shape>
          <o:OLEObject Type="Embed" ProgID="Equation.3" ShapeID="_x0000_i1044" DrawAspect="Content" ObjectID="_1618669473" r:id="rId52"/>
        </w:object>
      </w:r>
    </w:p>
    <w:p w14:paraId="0DD86C33" w14:textId="77777777" w:rsidR="000C33AA" w:rsidRPr="00625C85" w:rsidRDefault="000C33AA" w:rsidP="000C33AA">
      <w:pPr>
        <w:spacing w:line="360" w:lineRule="auto"/>
        <w:ind w:left="1065"/>
        <w:rPr>
          <w:rFonts w:ascii="Times New Roman" w:hAnsi="Times New Roman"/>
          <w:spacing w:val="-10"/>
        </w:rPr>
      </w:pPr>
    </w:p>
    <w:p w14:paraId="42BB96A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rPr>
        <w:t>где:</w:t>
      </w:r>
    </w:p>
    <w:p w14:paraId="318E5783"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i/>
          <w:lang w:val="en-US"/>
        </w:rPr>
        <w:t>k</w:t>
      </w:r>
      <w:r w:rsidRPr="00625C85">
        <w:rPr>
          <w:rFonts w:ascii="Times New Roman" w:hAnsi="Times New Roman"/>
        </w:rPr>
        <w:t xml:space="preserve"> – </w:t>
      </w:r>
      <w:r w:rsidR="001D5CE0" w:rsidRPr="001D5CE0">
        <w:rPr>
          <w:rFonts w:ascii="Times New Roman" w:hAnsi="Times New Roman"/>
        </w:rPr>
        <w:t>Порядковый</w:t>
      </w:r>
      <w:r w:rsidRPr="00625C85">
        <w:rPr>
          <w:rFonts w:ascii="Times New Roman" w:hAnsi="Times New Roman"/>
        </w:rPr>
        <w:t xml:space="preserve"> номер каждого начисления резерва в отчетном году, принимающий значения от 1 до </w:t>
      </w:r>
      <w:r w:rsidRPr="00625C85">
        <w:rPr>
          <w:rFonts w:ascii="Times New Roman" w:hAnsi="Times New Roman"/>
          <w:lang w:val="en-US"/>
        </w:rPr>
        <w:t>i</w:t>
      </w:r>
      <w:r w:rsidRPr="00625C85">
        <w:rPr>
          <w:rFonts w:ascii="Times New Roman" w:hAnsi="Times New Roman"/>
        </w:rPr>
        <w:t xml:space="preserve">. </w:t>
      </w:r>
      <w:r w:rsidRPr="00625C85">
        <w:rPr>
          <w:rFonts w:ascii="Times New Roman" w:hAnsi="Times New Roman"/>
          <w:lang w:val="en-US"/>
        </w:rPr>
        <w:t>k</w:t>
      </w:r>
      <w:r w:rsidRPr="00625C85">
        <w:rPr>
          <w:rFonts w:ascii="Times New Roman" w:hAnsi="Times New Roman"/>
        </w:rPr>
        <w:t>=</w:t>
      </w:r>
      <w:r w:rsidRPr="00625C85">
        <w:rPr>
          <w:rFonts w:ascii="Times New Roman" w:hAnsi="Times New Roman"/>
          <w:lang w:val="en-US"/>
        </w:rPr>
        <w:t>i</w:t>
      </w:r>
      <w:r w:rsidRPr="00625C85">
        <w:rPr>
          <w:rFonts w:ascii="Times New Roman" w:hAnsi="Times New Roman"/>
        </w:rPr>
        <w:t xml:space="preserve"> – порядковый номер последнего (текущего) начисления резерва;</w:t>
      </w:r>
    </w:p>
    <w:p w14:paraId="3CBFF8D5" w14:textId="77777777" w:rsidR="000C33AA" w:rsidRPr="00625C85" w:rsidRDefault="000C33AA" w:rsidP="000C33AA">
      <w:pPr>
        <w:pStyle w:val="ConsPlusNormal"/>
        <w:spacing w:line="360" w:lineRule="auto"/>
        <w:ind w:left="1065"/>
        <w:jc w:val="both"/>
        <w:outlineLvl w:val="1"/>
        <w:rPr>
          <w:rFonts w:ascii="Times New Roman" w:hAnsi="Times New Roman" w:cs="Times New Roman"/>
          <w:spacing w:val="-10"/>
          <w:position w:val="-12"/>
          <w:sz w:val="22"/>
          <w:szCs w:val="22"/>
        </w:rPr>
      </w:pPr>
      <w:r w:rsidRPr="00625C85">
        <w:rPr>
          <w:rFonts w:ascii="Times New Roman" w:hAnsi="Times New Roman" w:cs="Times New Roman"/>
          <w:spacing w:val="-10"/>
          <w:position w:val="-12"/>
          <w:sz w:val="22"/>
          <w:szCs w:val="22"/>
        </w:rPr>
        <w:object w:dxaOrig="279" w:dyaOrig="360" w14:anchorId="5D596604">
          <v:shape id="_x0000_i1045" type="#_x0000_t75" style="width:14.25pt;height:18pt" o:ole="">
            <v:imagedata r:id="rId53" o:title=""/>
          </v:shape>
          <o:OLEObject Type="Embed" ProgID="Equation.3" ShapeID="_x0000_i1045" DrawAspect="Content" ObjectID="_1618669474" r:id="rId54"/>
        </w:object>
      </w:r>
      <w:r w:rsidRPr="00625C85">
        <w:rPr>
          <w:rFonts w:ascii="Times New Roman" w:hAnsi="Times New Roman" w:cs="Times New Roman"/>
          <w:spacing w:val="-10"/>
          <w:sz w:val="22"/>
          <w:szCs w:val="22"/>
        </w:rPr>
        <w:t xml:space="preserve">- сумма каждого произведенного в текущем отчетном году начисления резерва;     </w:t>
      </w:r>
    </w:p>
    <w:p w14:paraId="2BB9DEB8"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49AB8D5B">
          <v:shape id="_x0000_i1046" type="#_x0000_t75" style="width:12pt;height:18pt" o:ole="">
            <v:imagedata r:id="rId55" o:title=""/>
          </v:shape>
          <o:OLEObject Type="Embed" ProgID="Equation.3" ShapeID="_x0000_i1046" DrawAspect="Content" ObjectID="_1618669475" r:id="rId56"/>
        </w:object>
      </w:r>
      <w:r w:rsidRPr="00625C85">
        <w:rPr>
          <w:rFonts w:ascii="Times New Roman" w:hAnsi="Times New Roman"/>
          <w:spacing w:val="-10"/>
        </w:rPr>
        <w:t xml:space="preserve">- </w:t>
      </w:r>
      <w:r w:rsidR="001D5CE0" w:rsidRPr="001D5CE0">
        <w:rPr>
          <w:rFonts w:ascii="Times New Roman" w:hAnsi="Times New Roman"/>
          <w:spacing w:val="-10"/>
        </w:rPr>
        <w:t>сумма очередного (</w:t>
      </w:r>
      <w:r w:rsidRPr="00625C85">
        <w:rPr>
          <w:rFonts w:ascii="Times New Roman" w:hAnsi="Times New Roman"/>
          <w:spacing w:val="-10"/>
        </w:rPr>
        <w:t>текущего) начисления резерва в текущем отчетном году;</w:t>
      </w:r>
    </w:p>
    <w:p w14:paraId="14A1FC6F" w14:textId="77777777" w:rsidR="000C33AA" w:rsidRPr="00625C85" w:rsidRDefault="000C33AA" w:rsidP="000C33AA">
      <w:pPr>
        <w:spacing w:after="0" w:line="360" w:lineRule="auto"/>
        <w:ind w:left="1066"/>
        <w:jc w:val="both"/>
        <w:rPr>
          <w:rFonts w:ascii="Times New Roman" w:hAnsi="Times New Roman"/>
          <w:spacing w:val="-10"/>
        </w:rPr>
      </w:pPr>
      <w:r w:rsidRPr="00625C85">
        <w:rPr>
          <w:rFonts w:ascii="Times New Roman" w:hAnsi="Times New Roman"/>
          <w:spacing w:val="-10"/>
          <w:position w:val="-4"/>
        </w:rPr>
        <w:object w:dxaOrig="260" w:dyaOrig="260" w14:anchorId="555AB718">
          <v:shape id="_x0000_i1047" type="#_x0000_t75" style="width:12pt;height:12pt" o:ole="">
            <v:imagedata r:id="rId25" o:title=""/>
          </v:shape>
          <o:OLEObject Type="Embed" ProgID="Equation.3" ShapeID="_x0000_i1047" DrawAspect="Content" ObjectID="_1618669476" r:id="rId57"/>
        </w:object>
      </w:r>
      <w:r w:rsidRPr="00625C85">
        <w:rPr>
          <w:rFonts w:ascii="Times New Roman" w:hAnsi="Times New Roman"/>
          <w:spacing w:val="-10"/>
        </w:rPr>
        <w:t xml:space="preserve"> - количество рабочих дней в текущем календарном году;</w:t>
      </w:r>
    </w:p>
    <w:p w14:paraId="255DDBA8" w14:textId="77777777" w:rsidR="000C33AA" w:rsidRPr="00625C85" w:rsidRDefault="000C33AA" w:rsidP="000C33AA">
      <w:pPr>
        <w:spacing w:after="0" w:line="360" w:lineRule="auto"/>
        <w:ind w:left="1066"/>
        <w:jc w:val="both"/>
        <w:rPr>
          <w:rFonts w:ascii="Times New Roman" w:hAnsi="Times New Roman"/>
          <w:spacing w:val="-10"/>
        </w:rPr>
      </w:pPr>
    </w:p>
    <w:p w14:paraId="1CC091C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142F0829">
          <v:shape id="_x0000_i1048" type="#_x0000_t75" style="width:13.5pt;height:18pt" o:ole="">
            <v:imagedata r:id="rId58" o:title=""/>
          </v:shape>
          <o:OLEObject Type="Embed" ProgID="Equation.3" ShapeID="_x0000_i1048" DrawAspect="Content" ObjectID="_1618669477" r:id="rId59"/>
        </w:object>
      </w:r>
      <w:r w:rsidRPr="00625C85">
        <w:rPr>
          <w:rFonts w:ascii="Times New Roman" w:hAnsi="Times New Roman"/>
          <w:spacing w:val="-10"/>
        </w:rPr>
        <w:t xml:space="preserve">- количество рабочих дней периода, определенного с начала текущего отчетного года до (включая) даты начисления резерва </w:t>
      </w:r>
      <w:r w:rsidRPr="00625C85">
        <w:rPr>
          <w:rFonts w:ascii="Times New Roman" w:hAnsi="Times New Roman"/>
          <w:spacing w:val="-10"/>
          <w:position w:val="-12"/>
        </w:rPr>
        <w:object w:dxaOrig="260" w:dyaOrig="360" w14:anchorId="6B58CAB5">
          <v:shape id="_x0000_i1049" type="#_x0000_t75" style="width:12pt;height:18pt" o:ole="">
            <v:imagedata r:id="rId55" o:title=""/>
          </v:shape>
          <o:OLEObject Type="Embed" ProgID="Equation.3" ShapeID="_x0000_i1049" DrawAspect="Content" ObjectID="_1618669478" r:id="rId60"/>
        </w:object>
      </w:r>
      <w:r w:rsidRPr="00625C85">
        <w:rPr>
          <w:rFonts w:ascii="Times New Roman" w:hAnsi="Times New Roman"/>
          <w:spacing w:val="-10"/>
        </w:rPr>
        <w:t xml:space="preserve">; </w:t>
      </w:r>
    </w:p>
    <w:p w14:paraId="22A444CC"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i/>
          <w:lang w:val="en-US"/>
        </w:rPr>
        <w:t>t</w:t>
      </w:r>
      <w:r w:rsidRPr="00625C85">
        <w:rPr>
          <w:rFonts w:ascii="Times New Roman" w:hAnsi="Times New Roman"/>
        </w:rPr>
        <w:t xml:space="preserve"> – </w:t>
      </w:r>
      <w:r w:rsidR="001D5CE0" w:rsidRPr="001D5CE0">
        <w:rPr>
          <w:rFonts w:ascii="Times New Roman" w:hAnsi="Times New Roman"/>
        </w:rPr>
        <w:t>Порядковый</w:t>
      </w:r>
      <w:r w:rsidRPr="00625C85">
        <w:rPr>
          <w:rFonts w:ascii="Times New Roman" w:hAnsi="Times New Roman"/>
        </w:rPr>
        <w:t xml:space="preserve"> номер рабочего дня, принадлежащего периоду, за который определено  </w:t>
      </w:r>
      <w:r w:rsidRPr="00625C85">
        <w:rPr>
          <w:rFonts w:ascii="Times New Roman" w:hAnsi="Times New Roman"/>
          <w:spacing w:val="-10"/>
          <w:position w:val="-12"/>
        </w:rPr>
        <w:object w:dxaOrig="260" w:dyaOrig="360" w14:anchorId="48657C56">
          <v:shape id="_x0000_i1050" type="#_x0000_t75" style="width:13.5pt;height:18pt" o:ole="">
            <v:imagedata r:id="rId58" o:title=""/>
          </v:shape>
          <o:OLEObject Type="Embed" ProgID="Equation.3" ShapeID="_x0000_i1050" DrawAspect="Content" ObjectID="_1618669479" r:id="rId61"/>
        </w:object>
      </w:r>
      <w:r w:rsidRPr="00625C85">
        <w:rPr>
          <w:rFonts w:ascii="Times New Roman" w:hAnsi="Times New Roman"/>
          <w:spacing w:val="-10"/>
        </w:rPr>
        <w:t xml:space="preserve">, принимающий значения от 1 до </w:t>
      </w:r>
      <w:r w:rsidRPr="00625C85">
        <w:rPr>
          <w:rFonts w:ascii="Times New Roman" w:hAnsi="Times New Roman"/>
          <w:spacing w:val="-10"/>
          <w:lang w:val="en-US"/>
        </w:rPr>
        <w:t>d</w:t>
      </w:r>
      <w:r w:rsidRPr="00625C85">
        <w:rPr>
          <w:rFonts w:ascii="Times New Roman" w:hAnsi="Times New Roman"/>
          <w:spacing w:val="-10"/>
        </w:rPr>
        <w:t xml:space="preserve">. </w:t>
      </w:r>
      <w:r w:rsidRPr="00625C85">
        <w:rPr>
          <w:rFonts w:ascii="Times New Roman" w:hAnsi="Times New Roman"/>
          <w:spacing w:val="-10"/>
          <w:lang w:val="en-US"/>
        </w:rPr>
        <w:t>t</w:t>
      </w:r>
      <w:r w:rsidRPr="00625C85">
        <w:rPr>
          <w:rFonts w:ascii="Times New Roman" w:hAnsi="Times New Roman"/>
          <w:spacing w:val="-10"/>
        </w:rPr>
        <w:t>=</w:t>
      </w:r>
      <w:r w:rsidRPr="00625C85">
        <w:rPr>
          <w:rFonts w:ascii="Times New Roman" w:hAnsi="Times New Roman"/>
          <w:spacing w:val="-10"/>
          <w:lang w:val="en-US"/>
        </w:rPr>
        <w:t>d</w:t>
      </w:r>
      <w:r w:rsidRPr="00625C85">
        <w:rPr>
          <w:rFonts w:ascii="Times New Roman" w:hAnsi="Times New Roman"/>
          <w:spacing w:val="-10"/>
        </w:rPr>
        <w:t xml:space="preserve"> – порядковый номер рабочего дня начисления резерва </w:t>
      </w:r>
      <w:r w:rsidRPr="00625C85">
        <w:rPr>
          <w:rFonts w:ascii="Times New Roman" w:hAnsi="Times New Roman"/>
          <w:spacing w:val="-10"/>
          <w:position w:val="-12"/>
        </w:rPr>
        <w:object w:dxaOrig="260" w:dyaOrig="360" w14:anchorId="785FCF5F">
          <v:shape id="_x0000_i1051" type="#_x0000_t75" style="width:12pt;height:18pt" o:ole="">
            <v:imagedata r:id="rId55" o:title=""/>
          </v:shape>
          <o:OLEObject Type="Embed" ProgID="Equation.3" ShapeID="_x0000_i1051" DrawAspect="Content" ObjectID="_1618669480" r:id="rId62"/>
        </w:object>
      </w:r>
      <w:r w:rsidRPr="00625C85">
        <w:rPr>
          <w:rFonts w:ascii="Times New Roman" w:hAnsi="Times New Roman"/>
        </w:rPr>
        <w:t>;</w:t>
      </w:r>
    </w:p>
    <w:p w14:paraId="12F01BFB"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580" w:dyaOrig="360" w14:anchorId="0EA37171">
          <v:shape id="_x0000_i1052" type="#_x0000_t75" style="width:29.25pt;height:18pt" o:ole="">
            <v:imagedata r:id="rId63" o:title=""/>
          </v:shape>
          <o:OLEObject Type="Embed" ProgID="Equation.3" ShapeID="_x0000_i1052" DrawAspect="Content" ObjectID="_1618669481" r:id="rId64"/>
        </w:object>
      </w:r>
      <w:r w:rsidRPr="00625C85">
        <w:rPr>
          <w:rFonts w:ascii="Times New Roman" w:hAnsi="Times New Roman"/>
          <w:spacing w:val="-10"/>
        </w:rPr>
        <w:t xml:space="preserve">- стоимость чистых активов по состоянию на конец каждого рабочего дня </w:t>
      </w:r>
      <w:r w:rsidRPr="00625C85">
        <w:rPr>
          <w:rFonts w:ascii="Times New Roman" w:hAnsi="Times New Roman"/>
          <w:spacing w:val="-10"/>
          <w:lang w:val="en-US"/>
        </w:rPr>
        <w:t>t</w:t>
      </w:r>
      <w:r w:rsidRPr="00625C85">
        <w:rPr>
          <w:rFonts w:ascii="Times New Roman" w:hAnsi="Times New Roman"/>
          <w:spacing w:val="-10"/>
        </w:rPr>
        <w:t xml:space="preserve">, за исключением дня </w:t>
      </w:r>
      <w:r w:rsidRPr="00625C85">
        <w:rPr>
          <w:rFonts w:ascii="Times New Roman" w:hAnsi="Times New Roman"/>
          <w:spacing w:val="-10"/>
          <w:lang w:val="en-US"/>
        </w:rPr>
        <w:t>d</w:t>
      </w:r>
      <w:r w:rsidRPr="00625C85">
        <w:rPr>
          <w:rFonts w:ascii="Times New Roman" w:hAnsi="Times New Roman"/>
          <w:spacing w:val="-10"/>
        </w:rPr>
        <w:t xml:space="preserve">. Если на рабочий день </w:t>
      </w:r>
      <w:r w:rsidRPr="00625C85">
        <w:rPr>
          <w:rFonts w:ascii="Times New Roman" w:hAnsi="Times New Roman"/>
          <w:spacing w:val="-10"/>
          <w:lang w:val="en-US"/>
        </w:rPr>
        <w:t>t</w:t>
      </w:r>
      <w:r w:rsidRPr="00625C85">
        <w:rPr>
          <w:rFonts w:ascii="Times New Roman" w:hAnsi="Times New Roman"/>
          <w:spacing w:val="-10"/>
        </w:rPr>
        <w:t xml:space="preserve">  СЧА не определена, она принимается равной СЧА за предшествующий дню </w:t>
      </w:r>
      <w:r w:rsidRPr="00625C85">
        <w:rPr>
          <w:rFonts w:ascii="Times New Roman" w:hAnsi="Times New Roman"/>
          <w:spacing w:val="-10"/>
          <w:lang w:val="en-US"/>
        </w:rPr>
        <w:t>t</w:t>
      </w:r>
      <w:r w:rsidRPr="00625C85">
        <w:rPr>
          <w:rFonts w:ascii="Times New Roman" w:hAnsi="Times New Roman"/>
          <w:spacing w:val="-10"/>
        </w:rPr>
        <w:t xml:space="preserve"> рабочий день текущего отчетного года.</w:t>
      </w:r>
    </w:p>
    <w:p w14:paraId="206E25CE"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840" w:dyaOrig="380" w14:anchorId="2F43AE54">
          <v:shape id="_x0000_i1053" type="#_x0000_t75" style="width:42.75pt;height:18pt" o:ole="">
            <v:imagedata r:id="rId65" o:title=""/>
          </v:shape>
          <o:OLEObject Type="Embed" ProgID="Equation.3" ShapeID="_x0000_i1053" DrawAspect="Content" ObjectID="_1618669482" r:id="rId66"/>
        </w:object>
      </w:r>
      <w:r w:rsidRPr="00625C85">
        <w:rPr>
          <w:rFonts w:ascii="Times New Roman" w:hAnsi="Times New Roman"/>
          <w:spacing w:val="-10"/>
        </w:rPr>
        <w:t xml:space="preserve">- расчетная (промежуточная) величина СЧА на дату </w:t>
      </w:r>
      <w:r w:rsidRPr="00625C85">
        <w:rPr>
          <w:rFonts w:ascii="Times New Roman" w:hAnsi="Times New Roman"/>
          <w:spacing w:val="-10"/>
          <w:lang w:val="en-US"/>
        </w:rPr>
        <w:t>d</w:t>
      </w:r>
      <w:r w:rsidRPr="00625C85">
        <w:rPr>
          <w:rFonts w:ascii="Times New Roman" w:hAnsi="Times New Roman"/>
          <w:spacing w:val="-10"/>
        </w:rPr>
        <w:t xml:space="preserve">, в которой начисляется резерв </w:t>
      </w:r>
      <w:r w:rsidRPr="00625C85">
        <w:rPr>
          <w:rFonts w:ascii="Times New Roman" w:hAnsi="Times New Roman"/>
          <w:spacing w:val="-10"/>
          <w:position w:val="-12"/>
        </w:rPr>
        <w:object w:dxaOrig="260" w:dyaOrig="360" w14:anchorId="5283A1C9">
          <v:shape id="_x0000_i1054" type="#_x0000_t75" style="width:12pt;height:18pt" o:ole="">
            <v:imagedata r:id="rId55" o:title=""/>
          </v:shape>
          <o:OLEObject Type="Embed" ProgID="Equation.3" ShapeID="_x0000_i1054" DrawAspect="Content" ObjectID="_1618669483" r:id="rId67"/>
        </w:object>
      </w:r>
      <w:r w:rsidRPr="00625C85">
        <w:rPr>
          <w:rFonts w:ascii="Times New Roman" w:hAnsi="Times New Roman"/>
          <w:spacing w:val="-10"/>
        </w:rPr>
        <w:t>, определенная с точностью до 2-х знаков после запятой по формуле:</w:t>
      </w:r>
    </w:p>
    <w:p w14:paraId="3CAD1D76" w14:textId="77777777" w:rsidR="000C33AA" w:rsidRPr="00625C85" w:rsidRDefault="000C33AA" w:rsidP="000C33AA">
      <w:pPr>
        <w:spacing w:line="360" w:lineRule="auto"/>
        <w:ind w:left="1065"/>
        <w:jc w:val="both"/>
        <w:rPr>
          <w:rFonts w:ascii="Times New Roman" w:hAnsi="Times New Roman"/>
          <w:spacing w:val="-10"/>
        </w:rPr>
      </w:pPr>
    </w:p>
    <w:p w14:paraId="58501899"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4"/>
        </w:rPr>
        <w:object w:dxaOrig="7680" w:dyaOrig="2640" w14:anchorId="1EE26A9F">
          <v:shape id="_x0000_i1055" type="#_x0000_t75" style="width:382.5pt;height:132pt" o:ole="">
            <v:imagedata r:id="rId68" o:title=""/>
          </v:shape>
          <o:OLEObject Type="Embed" ProgID="Equation.3" ShapeID="_x0000_i1055" DrawAspect="Content" ObjectID="_1618669484" r:id="rId69"/>
        </w:object>
      </w:r>
      <w:r w:rsidRPr="00625C85">
        <w:rPr>
          <w:rFonts w:ascii="Times New Roman" w:hAnsi="Times New Roman"/>
          <w:spacing w:val="-10"/>
        </w:rPr>
        <w:t>;</w:t>
      </w:r>
    </w:p>
    <w:p w14:paraId="13CC9288"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2"/>
        </w:rPr>
        <w:object w:dxaOrig="999" w:dyaOrig="360" w14:anchorId="6F211DFD">
          <v:shape id="_x0000_i1056" type="#_x0000_t75" style="width:50.25pt;height:18pt" o:ole="">
            <v:imagedata r:id="rId70" o:title=""/>
          </v:shape>
          <o:OLEObject Type="Embed" ProgID="Equation.3" ShapeID="_x0000_i1056" DrawAspect="Content" ObjectID="_1618669485" r:id="rId71"/>
        </w:object>
      </w:r>
      <w:r w:rsidRPr="00625C85">
        <w:rPr>
          <w:rFonts w:ascii="Times New Roman" w:hAnsi="Times New Roman"/>
        </w:rPr>
        <w:t xml:space="preserve">- расчетная величина активов, включая дебиторскую </w:t>
      </w:r>
      <w:r w:rsidR="0018767F" w:rsidRPr="0018767F">
        <w:rPr>
          <w:rFonts w:ascii="Times New Roman" w:hAnsi="Times New Roman"/>
        </w:rPr>
        <w:t>задолженность на</w:t>
      </w:r>
      <w:r w:rsidRPr="00625C85">
        <w:rPr>
          <w:rFonts w:ascii="Times New Roman" w:hAnsi="Times New Roman"/>
        </w:rPr>
        <w:t xml:space="preserve"> дату </w:t>
      </w:r>
      <w:r w:rsidRPr="00625C85">
        <w:rPr>
          <w:rFonts w:ascii="Times New Roman" w:hAnsi="Times New Roman"/>
          <w:lang w:val="en-US"/>
        </w:rPr>
        <w:t>d</w:t>
      </w:r>
      <w:r w:rsidRPr="00625C85">
        <w:rPr>
          <w:rFonts w:ascii="Times New Roman" w:hAnsi="Times New Roman"/>
        </w:rPr>
        <w:t xml:space="preserve">. Дебиторскую задолженность на дату </w:t>
      </w:r>
      <w:r w:rsidRPr="00625C85">
        <w:rPr>
          <w:rFonts w:ascii="Times New Roman" w:hAnsi="Times New Roman"/>
          <w:lang w:val="en-US"/>
        </w:rPr>
        <w:t>d</w:t>
      </w:r>
      <w:r w:rsidRPr="00625C85">
        <w:rPr>
          <w:rFonts w:ascii="Times New Roman" w:hAnsi="Times New Roman"/>
        </w:rPr>
        <w:t xml:space="preserve"> необходимо учитывать до начисления вознаграждений и резерва на выплату вознаграждения за дату </w:t>
      </w:r>
      <w:r w:rsidRPr="00625C85">
        <w:rPr>
          <w:rFonts w:ascii="Times New Roman" w:hAnsi="Times New Roman"/>
          <w:lang w:val="en-US"/>
        </w:rPr>
        <w:t>d</w:t>
      </w:r>
      <w:r w:rsidRPr="00625C85">
        <w:rPr>
          <w:rFonts w:ascii="Times New Roman" w:hAnsi="Times New Roman"/>
        </w:rPr>
        <w:t xml:space="preserve">. В случае оплаты в дату </w:t>
      </w:r>
      <w:r w:rsidRPr="00625C85">
        <w:rPr>
          <w:rFonts w:ascii="Times New Roman" w:hAnsi="Times New Roman"/>
          <w:lang w:val="en-US"/>
        </w:rPr>
        <w:t>d</w:t>
      </w:r>
      <w:r w:rsidRPr="00625C85">
        <w:rPr>
          <w:rFonts w:ascii="Times New Roman" w:hAnsi="Times New Roman"/>
        </w:rPr>
        <w:t xml:space="preserve"> управляющей компанией из ПИФ вознаграждений, начисленных в дату </w:t>
      </w:r>
      <w:r w:rsidRPr="00625C85">
        <w:rPr>
          <w:rFonts w:ascii="Times New Roman" w:hAnsi="Times New Roman"/>
          <w:lang w:val="en-US"/>
        </w:rPr>
        <w:t>d</w:t>
      </w:r>
      <w:r w:rsidRPr="00625C85">
        <w:rPr>
          <w:rFonts w:ascii="Times New Roman" w:hAnsi="Times New Roman"/>
        </w:rPr>
        <w:t xml:space="preserve">, необходимо при определении расчетной величины активов на дату </w:t>
      </w:r>
      <w:r w:rsidRPr="00625C85">
        <w:rPr>
          <w:rFonts w:ascii="Times New Roman" w:hAnsi="Times New Roman"/>
          <w:lang w:val="en-US"/>
        </w:rPr>
        <w:t>d</w:t>
      </w:r>
      <w:r w:rsidRPr="00625C85">
        <w:rPr>
          <w:rFonts w:ascii="Times New Roman" w:hAnsi="Times New Roman"/>
        </w:rPr>
        <w:t xml:space="preserve"> увеличить сумму активов на сумму уплаченных вознаграждений в дату </w:t>
      </w:r>
      <w:r w:rsidRPr="00625C85">
        <w:rPr>
          <w:rFonts w:ascii="Times New Roman" w:hAnsi="Times New Roman"/>
          <w:lang w:val="en-US"/>
        </w:rPr>
        <w:t>d</w:t>
      </w:r>
      <w:r w:rsidRPr="00625C85">
        <w:rPr>
          <w:rFonts w:ascii="Times New Roman" w:hAnsi="Times New Roman"/>
        </w:rPr>
        <w:t xml:space="preserve">. </w:t>
      </w:r>
    </w:p>
    <w:p w14:paraId="2A1E22EE"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2"/>
        </w:rPr>
        <w:object w:dxaOrig="520" w:dyaOrig="360" w14:anchorId="64887702">
          <v:shape id="_x0000_i1057" type="#_x0000_t75" style="width:25.5pt;height:18pt" o:ole="">
            <v:imagedata r:id="rId72" o:title=""/>
          </v:shape>
          <o:OLEObject Type="Embed" ProgID="Equation.3" ShapeID="_x0000_i1057" DrawAspect="Content" ObjectID="_1618669486" r:id="rId73"/>
        </w:object>
      </w:r>
      <w:r w:rsidRPr="00625C85">
        <w:rPr>
          <w:rFonts w:ascii="Times New Roman" w:hAnsi="Times New Roman"/>
        </w:rPr>
        <w:t xml:space="preserve"> - величина кредиторской задолженности без учета начисленных вознаграждений на дату </w:t>
      </w:r>
      <w:r w:rsidRPr="00625C85">
        <w:rPr>
          <w:rFonts w:ascii="Times New Roman" w:hAnsi="Times New Roman"/>
          <w:lang w:val="en-US"/>
        </w:rPr>
        <w:t>d</w:t>
      </w:r>
      <w:r w:rsidRPr="00625C85">
        <w:rPr>
          <w:rFonts w:ascii="Times New Roman" w:hAnsi="Times New Roman"/>
        </w:rPr>
        <w:t xml:space="preserve">, включая остаток резерва на выплату вознаграждения на дату </w:t>
      </w:r>
      <w:r w:rsidRPr="00625C85">
        <w:rPr>
          <w:rFonts w:ascii="Times New Roman" w:hAnsi="Times New Roman"/>
          <w:lang w:val="en-US"/>
        </w:rPr>
        <w:t>d</w:t>
      </w:r>
      <w:r w:rsidRPr="00625C85">
        <w:rPr>
          <w:rFonts w:ascii="Times New Roman" w:hAnsi="Times New Roman"/>
        </w:rPr>
        <w:t>-1, где</w:t>
      </w:r>
      <w:r w:rsidRPr="00625C85">
        <w:rPr>
          <w:rFonts w:ascii="Times New Roman" w:hAnsi="Times New Roman"/>
          <w:lang w:val="en-US"/>
        </w:rPr>
        <w:t>d</w:t>
      </w:r>
      <w:r w:rsidRPr="00625C85">
        <w:rPr>
          <w:rFonts w:ascii="Times New Roman" w:hAnsi="Times New Roman"/>
        </w:rPr>
        <w:t xml:space="preserve">-1 –предшествующий рабочий день дате </w:t>
      </w:r>
      <w:r w:rsidRPr="00625C85">
        <w:rPr>
          <w:rFonts w:ascii="Times New Roman" w:hAnsi="Times New Roman"/>
          <w:lang w:val="en-US"/>
        </w:rPr>
        <w:t>d</w:t>
      </w:r>
      <w:r w:rsidRPr="00625C85">
        <w:rPr>
          <w:rFonts w:ascii="Times New Roman" w:hAnsi="Times New Roman"/>
        </w:rPr>
        <w:t xml:space="preserve">. </w:t>
      </w:r>
    </w:p>
    <w:p w14:paraId="612ECECA"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position w:val="-28"/>
        </w:rPr>
        <w:object w:dxaOrig="600" w:dyaOrig="680" w14:anchorId="624A6A8E">
          <v:shape id="_x0000_i1058" type="#_x0000_t75" style="width:30pt;height:33pt" o:ole="">
            <v:imagedata r:id="rId74" o:title=""/>
          </v:shape>
          <o:OLEObject Type="Embed" ProgID="Equation.3" ShapeID="_x0000_i1058" DrawAspect="Content" ObjectID="_1618669487" r:id="rId75"/>
        </w:object>
      </w:r>
      <w:r w:rsidRPr="00625C85">
        <w:rPr>
          <w:rFonts w:ascii="Times New Roman" w:hAnsi="Times New Roman"/>
        </w:rPr>
        <w:t xml:space="preserve">- общая сумма резервов на выплату вознаграждения, начисленных с начала года до даты </w:t>
      </w:r>
      <w:r w:rsidRPr="00625C85">
        <w:rPr>
          <w:rFonts w:ascii="Times New Roman" w:hAnsi="Times New Roman"/>
          <w:lang w:val="en-US"/>
        </w:rPr>
        <w:t>d</w:t>
      </w:r>
      <w:r w:rsidRPr="00625C85">
        <w:rPr>
          <w:rFonts w:ascii="Times New Roman" w:hAnsi="Times New Roman"/>
        </w:rPr>
        <w:t>.</w:t>
      </w:r>
    </w:p>
    <w:p w14:paraId="5BBFFC6A"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5BE6B9D4">
          <v:shape id="_x0000_i1059" type="#_x0000_t75" style="width:9.75pt;height:10.5pt" o:ole="">
            <v:imagedata r:id="rId37" o:title=""/>
          </v:shape>
          <o:OLEObject Type="Embed" ProgID="Equation.3" ShapeID="_x0000_i1059" DrawAspect="Content" ObjectID="_1618669488" r:id="rId76"/>
        </w:object>
      </w:r>
      <w:r w:rsidRPr="00625C85">
        <w:rPr>
          <w:rFonts w:ascii="Times New Roman" w:hAnsi="Times New Roman"/>
          <w:spacing w:val="-10"/>
        </w:rPr>
        <w:t>- процентная ставка, соответствующая:</w:t>
      </w:r>
    </w:p>
    <w:p w14:paraId="6F4350F6"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3D73D79A">
          <v:shape id="_x0000_i1060" type="#_x0000_t75" style="width:25.5pt;height:21.75pt" o:ole="">
            <v:imagedata r:id="rId39" o:title=""/>
          </v:shape>
          <o:OLEObject Type="Embed" ProgID="Equation.3" ShapeID="_x0000_i1060" DrawAspect="Content" ObjectID="_1618669489" r:id="rId77"/>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202303C4">
          <v:shape id="_x0000_i1061" type="#_x0000_t75" style="width:13.5pt;height:18pt" o:ole="">
            <v:imagedata r:id="rId58" o:title=""/>
          </v:shape>
          <o:OLEObject Type="Embed" ProgID="Equation.3" ShapeID="_x0000_i1061" DrawAspect="Content" ObjectID="_1618669490" r:id="rId78"/>
        </w:object>
      </w:r>
      <w:r w:rsidRPr="00625C85">
        <w:rPr>
          <w:rFonts w:ascii="Times New Roman" w:hAnsi="Times New Roman"/>
          <w:spacing w:val="-10"/>
        </w:rPr>
        <w:t>;</w:t>
      </w:r>
    </w:p>
    <w:p w14:paraId="0485E123"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7A54415A">
          <v:shape id="_x0000_i1062" type="#_x0000_t75" style="width:25.5pt;height:24.75pt" o:ole="">
            <v:imagedata r:id="rId41" o:title=""/>
          </v:shape>
          <o:OLEObject Type="Embed" ProgID="Equation.3" ShapeID="_x0000_i1062" DrawAspect="Content" ObjectID="_1618669491" r:id="rId79"/>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0D5C2105">
          <v:shape id="_x0000_i1063" type="#_x0000_t75" style="width:13.5pt;height:18pt" o:ole="">
            <v:imagedata r:id="rId58" o:title=""/>
          </v:shape>
          <o:OLEObject Type="Embed" ProgID="Equation.3" ShapeID="_x0000_i1063" DrawAspect="Content" ObjectID="_1618669492" r:id="rId80"/>
        </w:object>
      </w:r>
      <w:r w:rsidRPr="00625C85">
        <w:rPr>
          <w:rFonts w:ascii="Times New Roman" w:hAnsi="Times New Roman"/>
          <w:spacing w:val="-10"/>
        </w:rPr>
        <w:t>;</w:t>
      </w:r>
    </w:p>
    <w:p w14:paraId="1F1AA142"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lang w:val="en-US"/>
        </w:rPr>
        <w:t>N</w:t>
      </w:r>
      <w:r w:rsidRPr="00625C85">
        <w:rPr>
          <w:rFonts w:ascii="Times New Roman" w:hAnsi="Times New Roman"/>
        </w:rPr>
        <w:t xml:space="preserve"> – кол-во ставок, действовавших в отчетному году;</w:t>
      </w:r>
    </w:p>
    <w:p w14:paraId="5BA91487"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226B7218">
          <v:shape id="_x0000_i1064" type="#_x0000_t75" style="width:12pt;height:18pt" o:ole="">
            <v:imagedata r:id="rId43" o:title=""/>
          </v:shape>
          <o:OLEObject Type="Embed" ProgID="Equation.3" ShapeID="_x0000_i1064" DrawAspect="Content" ObjectID="_1618669493" r:id="rId81"/>
        </w:object>
      </w:r>
      <w:r w:rsidRPr="00625C85">
        <w:rPr>
          <w:rFonts w:ascii="Times New Roman" w:hAnsi="Times New Roman"/>
          <w:spacing w:val="-10"/>
        </w:rPr>
        <w:t xml:space="preserve">- каждая процентная ставка, действовавшая в течение периода </w:t>
      </w:r>
      <w:r w:rsidRPr="00625C85">
        <w:rPr>
          <w:rFonts w:ascii="Times New Roman" w:hAnsi="Times New Roman"/>
          <w:spacing w:val="-10"/>
          <w:position w:val="-12"/>
        </w:rPr>
        <w:object w:dxaOrig="260" w:dyaOrig="360" w14:anchorId="0F04BBD1">
          <v:shape id="_x0000_i1065" type="#_x0000_t75" style="width:13.5pt;height:18pt" o:ole="">
            <v:imagedata r:id="rId58" o:title=""/>
          </v:shape>
          <o:OLEObject Type="Embed" ProgID="Equation.3" ShapeID="_x0000_i1065" DrawAspect="Content" ObjectID="_1618669494" r:id="rId82"/>
        </w:object>
      </w:r>
      <w:r w:rsidRPr="00625C85">
        <w:rPr>
          <w:rFonts w:ascii="Times New Roman" w:hAnsi="Times New Roman"/>
          <w:spacing w:val="-10"/>
        </w:rPr>
        <w:t>;</w:t>
      </w:r>
    </w:p>
    <w:p w14:paraId="008557B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300" w:dyaOrig="360" w14:anchorId="43A60423">
          <v:shape id="_x0000_i1066" type="#_x0000_t75" style="width:15.75pt;height:18pt" o:ole="">
            <v:imagedata r:id="rId83" o:title=""/>
          </v:shape>
          <o:OLEObject Type="Embed" ProgID="Equation.3" ShapeID="_x0000_i1066" DrawAspect="Content" ObjectID="_1618669495" r:id="rId84"/>
        </w:object>
      </w:r>
      <w:r w:rsidRPr="00625C85">
        <w:rPr>
          <w:rFonts w:ascii="Times New Roman" w:hAnsi="Times New Roman"/>
          <w:spacing w:val="-10"/>
        </w:rPr>
        <w:t xml:space="preserve">- количество рабочих дней периода, в котором действовала ставка </w:t>
      </w:r>
      <w:r w:rsidRPr="00625C85">
        <w:rPr>
          <w:rFonts w:ascii="Times New Roman" w:hAnsi="Times New Roman"/>
          <w:spacing w:val="-10"/>
          <w:position w:val="-12"/>
        </w:rPr>
        <w:object w:dxaOrig="279" w:dyaOrig="360" w14:anchorId="52F989EE">
          <v:shape id="_x0000_i1067" type="#_x0000_t75" style="width:12pt;height:18pt" o:ole="">
            <v:imagedata r:id="rId43" o:title=""/>
          </v:shape>
          <o:OLEObject Type="Embed" ProgID="Equation.3" ShapeID="_x0000_i1067" DrawAspect="Content" ObjectID="_1618669496" r:id="rId85"/>
        </w:object>
      </w:r>
      <w:r w:rsidRPr="00625C85">
        <w:rPr>
          <w:rFonts w:ascii="Times New Roman" w:hAnsi="Times New Roman"/>
          <w:spacing w:val="-10"/>
        </w:rPr>
        <w:t xml:space="preserve">, принадлежащее периоду </w:t>
      </w:r>
      <w:r w:rsidRPr="00625C85">
        <w:rPr>
          <w:rFonts w:ascii="Times New Roman" w:hAnsi="Times New Roman"/>
          <w:spacing w:val="-10"/>
          <w:position w:val="-12"/>
        </w:rPr>
        <w:object w:dxaOrig="260" w:dyaOrig="360" w14:anchorId="4A2D59C9">
          <v:shape id="_x0000_i1068" type="#_x0000_t75" style="width:13.5pt;height:18pt" o:ole="">
            <v:imagedata r:id="rId58" o:title=""/>
          </v:shape>
          <o:OLEObject Type="Embed" ProgID="Equation.3" ShapeID="_x0000_i1068" DrawAspect="Content" ObjectID="_1618669497" r:id="rId86"/>
        </w:object>
      </w:r>
      <w:r w:rsidRPr="00625C85">
        <w:rPr>
          <w:rFonts w:ascii="Times New Roman" w:hAnsi="Times New Roman"/>
          <w:spacing w:val="-10"/>
        </w:rPr>
        <w:t xml:space="preserve">, где </w:t>
      </w:r>
      <w:r w:rsidRPr="00625C85">
        <w:rPr>
          <w:rFonts w:ascii="Times New Roman" w:hAnsi="Times New Roman"/>
          <w:spacing w:val="-10"/>
          <w:position w:val="-28"/>
        </w:rPr>
        <w:object w:dxaOrig="1040" w:dyaOrig="680" w14:anchorId="48DA4431">
          <v:shape id="_x0000_i1069" type="#_x0000_t75" style="width:51.75pt;height:33pt" o:ole="">
            <v:imagedata r:id="rId87" o:title=""/>
          </v:shape>
          <o:OLEObject Type="Embed" ProgID="Equation.3" ShapeID="_x0000_i1069" DrawAspect="Content" ObjectID="_1618669498" r:id="rId88"/>
        </w:object>
      </w:r>
      <w:r w:rsidRPr="00625C85">
        <w:rPr>
          <w:rFonts w:ascii="Times New Roman" w:hAnsi="Times New Roman"/>
          <w:spacing w:val="-10"/>
        </w:rPr>
        <w:t>.</w:t>
      </w:r>
    </w:p>
    <w:p w14:paraId="1681A9D8" w14:textId="77777777" w:rsidR="000C33AA" w:rsidRPr="00625C85" w:rsidRDefault="000C33AA" w:rsidP="000C33AA">
      <w:pPr>
        <w:spacing w:line="360" w:lineRule="auto"/>
        <w:ind w:firstLine="567"/>
        <w:jc w:val="both"/>
        <w:rPr>
          <w:rFonts w:ascii="Times New Roman" w:hAnsi="Times New Roman"/>
        </w:rPr>
      </w:pPr>
      <w:r w:rsidRPr="00625C85">
        <w:rPr>
          <w:rFonts w:ascii="Times New Roman" w:hAnsi="Times New Roman"/>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625C85">
        <w:rPr>
          <w:rFonts w:ascii="Times New Roman" w:hAnsi="Times New Roman"/>
        </w:rPr>
        <w:t xml:space="preserve">; </w:t>
      </w:r>
      <m:oMath>
        <m:r>
          <m:rPr>
            <m:sty m:val="p"/>
          </m:rPr>
          <w:rPr>
            <w:rFonts w:ascii="Cambria Math" w:hAnsi="Cambria Math"/>
            <w:position w:val="-24"/>
          </w:rPr>
          <w:object w:dxaOrig="2700" w:dyaOrig="1305" w14:anchorId="7876F346">
            <v:shape id="_x0000_i1070" type="#_x0000_t75" style="width:135pt;height:65.25pt" o:ole="">
              <v:imagedata r:id="rId89" o:title=""/>
            </v:shape>
            <o:OLEObject Type="Embed" ProgID="Equation.3" ShapeID="_x0000_i1070" DrawAspect="Content" ObjectID="_1618669499" r:id="rId90"/>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4A2A02EC">
                <v:shape id="_x0000_i1072" type="#_x0000_t75" style="width:133.5pt;height:63.75pt" o:ole="">
                  <v:imagedata r:id="rId91" o:title=""/>
                </v:shape>
                <o:OLEObject Type="Embed" ProgID="Equation.3" ShapeID="_x0000_i1072" DrawAspect="Content" ObjectID="_1618669500" r:id="rId92"/>
              </w:object>
            </m:r>
          </m:e>
        </m:d>
      </m:oMath>
      <w:r w:rsidRPr="00625C85">
        <w:rPr>
          <w:rFonts w:ascii="Times New Roman" w:hAnsi="Times New Roman"/>
        </w:rPr>
        <w:t xml:space="preserve">               не округляются.</w:t>
      </w:r>
    </w:p>
    <w:p w14:paraId="075D9213" w14:textId="77777777" w:rsidR="000C33AA" w:rsidRPr="00625C85" w:rsidRDefault="000C33AA" w:rsidP="000C33AA">
      <w:pPr>
        <w:spacing w:line="360" w:lineRule="auto"/>
        <w:ind w:firstLine="709"/>
        <w:jc w:val="both"/>
        <w:rPr>
          <w:rFonts w:ascii="Times New Roman" w:hAnsi="Times New Roman"/>
          <w:spacing w:val="-10"/>
        </w:rPr>
      </w:pPr>
      <w:r w:rsidRPr="00625C85">
        <w:rPr>
          <w:rFonts w:ascii="Times New Roman" w:hAnsi="Times New Roman"/>
          <w:spacing w:val="-10"/>
        </w:rPr>
        <w:tab/>
      </w:r>
      <w:r w:rsidRPr="00625C85">
        <w:rPr>
          <w:rFonts w:ascii="Times New Roman" w:hAnsi="Times New Roman"/>
          <w:spacing w:val="-10"/>
        </w:rPr>
        <w:tab/>
      </w:r>
      <w:r w:rsidRPr="00625C85">
        <w:rPr>
          <w:rFonts w:ascii="Times New Roman" w:hAnsi="Times New Roman"/>
        </w:rPr>
        <w:t xml:space="preserve">Округление при расчете </w:t>
      </w:r>
      <w:r w:rsidRPr="00625C85">
        <w:rPr>
          <w:rFonts w:ascii="Times New Roman" w:hAnsi="Times New Roman"/>
        </w:rPr>
        <w:object w:dxaOrig="260" w:dyaOrig="360" w14:anchorId="222436BE">
          <v:shape id="_x0000_i1073" type="#_x0000_t75" style="width:12pt;height:18pt" o:ole="">
            <v:imagedata r:id="rId55" o:title=""/>
          </v:shape>
          <o:OLEObject Type="Embed" ProgID="Equation.3" ShapeID="_x0000_i1073" DrawAspect="Content" ObjectID="_1618669501" r:id="rId93"/>
        </w:object>
      </w:r>
      <w:r w:rsidRPr="00625C85">
        <w:rPr>
          <w:rFonts w:ascii="Times New Roman" w:hAnsi="Times New Roman"/>
        </w:rPr>
        <w:t xml:space="preserve"> и </w:t>
      </w:r>
      <w:r w:rsidRPr="00625C85">
        <w:rPr>
          <w:rFonts w:ascii="Times New Roman" w:hAnsi="Times New Roman"/>
        </w:rPr>
        <w:object w:dxaOrig="840" w:dyaOrig="380" w14:anchorId="6254DCB4">
          <v:shape id="_x0000_i1074" type="#_x0000_t75" style="width:42.75pt;height:18pt" o:ole="">
            <v:imagedata r:id="rId65" o:title=""/>
          </v:shape>
          <o:OLEObject Type="Embed" ProgID="Equation.3" ShapeID="_x0000_i1074" DrawAspect="Content" ObjectID="_1618669502" r:id="rId94"/>
        </w:object>
      </w:r>
      <w:r w:rsidRPr="00625C85">
        <w:rPr>
          <w:rFonts w:ascii="Times New Roman" w:hAnsi="Times New Roman"/>
        </w:rPr>
        <w:t xml:space="preserve">производится на каждом действии до 2-х </w:t>
      </w:r>
    </w:p>
    <w:p w14:paraId="2BB99046" w14:textId="77777777" w:rsidR="000C33AA" w:rsidRPr="00625C85" w:rsidRDefault="000C33AA" w:rsidP="000C33AA">
      <w:pPr>
        <w:rPr>
          <w:rFonts w:ascii="Times New Roman" w:hAnsi="Times New Roman"/>
        </w:rPr>
      </w:pPr>
      <w:r w:rsidRPr="00625C85">
        <w:rPr>
          <w:rFonts w:ascii="Times New Roman" w:hAnsi="Times New Roman"/>
        </w:rPr>
        <w:t>знаков после запятой.</w:t>
      </w:r>
    </w:p>
    <w:p w14:paraId="08E09374" w14:textId="77777777" w:rsidR="000C33AA" w:rsidRPr="007452E4" w:rsidRDefault="000C33AA" w:rsidP="00625C85">
      <w:pPr>
        <w:pStyle w:val="ac"/>
        <w:spacing w:after="0" w:line="360" w:lineRule="auto"/>
        <w:ind w:left="709"/>
        <w:jc w:val="both"/>
        <w:rPr>
          <w:rFonts w:ascii="Times New Roman" w:hAnsi="Times New Roman"/>
        </w:rPr>
      </w:pPr>
    </w:p>
    <w:p w14:paraId="2A8585F2" w14:textId="77777777" w:rsidR="00907E45" w:rsidRPr="007452E4" w:rsidRDefault="00907E45" w:rsidP="00195C7A">
      <w:pPr>
        <w:pStyle w:val="ac"/>
        <w:spacing w:line="360" w:lineRule="auto"/>
        <w:ind w:left="1065"/>
        <w:jc w:val="both"/>
        <w:rPr>
          <w:rFonts w:ascii="Times New Roman" w:hAnsi="Times New Roman"/>
        </w:rPr>
      </w:pPr>
    </w:p>
    <w:p w14:paraId="5F706AF8" w14:textId="77777777" w:rsidR="00C63D0C" w:rsidRPr="007452E4" w:rsidRDefault="00FB476A" w:rsidP="00195C7A">
      <w:pPr>
        <w:pStyle w:val="ac"/>
        <w:numPr>
          <w:ilvl w:val="0"/>
          <w:numId w:val="8"/>
        </w:numPr>
        <w:spacing w:line="360" w:lineRule="auto"/>
        <w:ind w:left="709" w:hanging="4"/>
        <w:jc w:val="both"/>
        <w:rPr>
          <w:rFonts w:ascii="Times New Roman" w:hAnsi="Times New Roman"/>
        </w:rPr>
      </w:pPr>
      <w:r w:rsidRPr="007452E4">
        <w:rPr>
          <w:rFonts w:ascii="Times New Roman" w:hAnsi="Times New Roman"/>
        </w:rPr>
        <w:t>Размер сформированного резерва на выплату вознаграждения уменьшается на суммы начисленного</w:t>
      </w:r>
      <w:r w:rsidR="0027563C" w:rsidRPr="007452E4">
        <w:rPr>
          <w:rFonts w:ascii="Times New Roman" w:hAnsi="Times New Roman"/>
        </w:rPr>
        <w:t xml:space="preserve"> в течение отчетного года</w:t>
      </w:r>
      <w:r w:rsidRPr="007452E4">
        <w:rPr>
          <w:rFonts w:ascii="Times New Roman" w:hAnsi="Times New Roman"/>
        </w:rPr>
        <w:t xml:space="preserve">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w:t>
      </w:r>
      <w:r w:rsidR="0027563C" w:rsidRPr="007452E4">
        <w:rPr>
          <w:rFonts w:ascii="Times New Roman" w:hAnsi="Times New Roman"/>
        </w:rPr>
        <w:t>в паевого инвестиционного фонда.</w:t>
      </w:r>
    </w:p>
    <w:p w14:paraId="76C48A50" w14:textId="77777777" w:rsidR="00EC1087" w:rsidRPr="00195C7A" w:rsidRDefault="00826EC1" w:rsidP="00EC1087">
      <w:pPr>
        <w:pStyle w:val="ConsPlusNormal"/>
        <w:numPr>
          <w:ilvl w:val="0"/>
          <w:numId w:val="8"/>
        </w:numPr>
        <w:spacing w:line="360" w:lineRule="auto"/>
        <w:ind w:left="709" w:firstLine="0"/>
        <w:jc w:val="both"/>
        <w:rPr>
          <w:rFonts w:ascii="Verdana" w:hAnsi="Verdana" w:cs="Times New Roman"/>
          <w:sz w:val="22"/>
          <w:szCs w:val="22"/>
        </w:rPr>
      </w:pPr>
      <w:r w:rsidRPr="007452E4">
        <w:rPr>
          <w:rFonts w:ascii="Times New Roman" w:hAnsi="Times New Roman"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EC1087">
        <w:rPr>
          <w:rFonts w:ascii="Times New Roman" w:hAnsi="Times New Roman" w:cs="Times New Roman"/>
          <w:sz w:val="22"/>
          <w:szCs w:val="22"/>
        </w:rPr>
        <w:t xml:space="preserve"> </w:t>
      </w:r>
      <w:r w:rsidR="00EC1087" w:rsidRPr="004629B8">
        <w:rPr>
          <w:rFonts w:ascii="Times New Roman" w:hAnsi="Times New Roman" w:cs="Times New Roman"/>
          <w:sz w:val="22"/>
          <w:szCs w:val="22"/>
        </w:rPr>
        <w:t>Указанное восстановление отражается при первом определении СЧА в году следующим за отчетным годом.</w:t>
      </w:r>
    </w:p>
    <w:p w14:paraId="6CFB1BE4" w14:textId="77777777" w:rsidR="00826EC1" w:rsidRPr="007452E4" w:rsidRDefault="00826EC1" w:rsidP="004629B8">
      <w:pPr>
        <w:pStyle w:val="ConsPlusNormal"/>
        <w:spacing w:line="360" w:lineRule="auto"/>
        <w:ind w:left="709"/>
        <w:jc w:val="both"/>
        <w:rPr>
          <w:rFonts w:ascii="Times New Roman" w:hAnsi="Times New Roman" w:cs="Times New Roman"/>
          <w:sz w:val="22"/>
          <w:szCs w:val="22"/>
        </w:rPr>
      </w:pPr>
    </w:p>
    <w:p w14:paraId="7869EB57" w14:textId="77777777" w:rsidR="00780AB7" w:rsidRPr="00D05313" w:rsidRDefault="00780AB7" w:rsidP="00780AB7">
      <w:pPr>
        <w:spacing w:after="160" w:line="259" w:lineRule="auto"/>
        <w:jc w:val="right"/>
        <w:rPr>
          <w:rFonts w:ascii="Times New Roman" w:hAnsi="Times New Roman"/>
          <w:b/>
          <w:lang w:eastAsia="ru-RU"/>
        </w:rPr>
      </w:pPr>
      <w:r>
        <w:rPr>
          <w:rFonts w:ascii="Verdana" w:hAnsi="Verdana"/>
          <w:b/>
          <w:lang w:eastAsia="ru-RU"/>
        </w:rPr>
        <w:br w:type="page"/>
      </w:r>
      <w:r w:rsidRPr="00D05313">
        <w:rPr>
          <w:rFonts w:ascii="Times New Roman" w:hAnsi="Times New Roman"/>
          <w:b/>
          <w:lang w:eastAsia="ru-RU"/>
        </w:rPr>
        <w:t>Приложение 5</w:t>
      </w:r>
    </w:p>
    <w:p w14:paraId="64EDD5B8" w14:textId="77777777" w:rsidR="00681D7C" w:rsidRPr="007875CF" w:rsidRDefault="00681D7C" w:rsidP="00681D7C">
      <w:pPr>
        <w:jc w:val="center"/>
        <w:rPr>
          <w:rFonts w:ascii="Times New Roman" w:hAnsi="Times New Roman"/>
          <w:b/>
        </w:rPr>
      </w:pPr>
      <w:r w:rsidRPr="007875CF">
        <w:rPr>
          <w:rFonts w:ascii="Times New Roman" w:hAnsi="Times New Roman"/>
          <w:b/>
        </w:rPr>
        <w:t>Метод корректировки справедливой стоимости актива при возникновении события, ведущего к обесценению</w:t>
      </w:r>
    </w:p>
    <w:p w14:paraId="132CD76D"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3A51336F" w14:textId="77777777" w:rsidR="00681D7C" w:rsidRPr="007875CF" w:rsidRDefault="00681D7C" w:rsidP="00681D7C">
      <w:pPr>
        <w:spacing w:after="0" w:line="360" w:lineRule="auto"/>
        <w:ind w:firstLine="425"/>
        <w:jc w:val="both"/>
        <w:rPr>
          <w:rFonts w:ascii="Times New Roman" w:hAnsi="Times New Roman"/>
        </w:rPr>
      </w:pPr>
      <w:r w:rsidRPr="007875CF">
        <w:rPr>
          <w:rFonts w:ascii="Times New Roman" w:hAnsi="Times New Roman"/>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82F0410"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1EBBB261"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21B7018A"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снижение (отзыв) кредитного рейтинга контрагента при наличии;</w:t>
      </w:r>
    </w:p>
    <w:p w14:paraId="04C2DDDC" w14:textId="3F0E3E30"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xml:space="preserve">- нарушения контрагентом условий погашения или выплаты процентных доходов </w:t>
      </w:r>
      <w:r w:rsidR="00CC491F" w:rsidRPr="007875CF">
        <w:rPr>
          <w:rFonts w:ascii="Times New Roman" w:hAnsi="Times New Roman"/>
        </w:rPr>
        <w:t>по активу</w:t>
      </w:r>
      <w:r w:rsidRPr="007875CF">
        <w:rPr>
          <w:rFonts w:ascii="Times New Roman" w:hAnsi="Times New Roman"/>
        </w:rPr>
        <w:t>, составляющему активы ПИФ, а также любого иного обязательства контрагента, в случае если данная информация прямо или косвенно наблюдаема;</w:t>
      </w:r>
    </w:p>
    <w:p w14:paraId="42C5E26A"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официальное опубликование решения о признании контрагента банкротом;</w:t>
      </w:r>
    </w:p>
    <w:p w14:paraId="3C8BDDC4"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5CC77933"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6B8180ED"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отзыв (аннулирование) у контрагента лицензии на осуществление основного вида деятельности.</w:t>
      </w:r>
    </w:p>
    <w:p w14:paraId="623BF769"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Анализ информации в отношении активов проводится на основании данных общедоступных источников информации, в том числе:</w:t>
      </w:r>
    </w:p>
    <w:tbl>
      <w:tblPr>
        <w:tblStyle w:val="af0"/>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681D7C" w:rsidRPr="007875CF" w14:paraId="032D001F" w14:textId="77777777" w:rsidTr="00FA44B2">
        <w:tc>
          <w:tcPr>
            <w:tcW w:w="4412" w:type="dxa"/>
            <w:shd w:val="clear" w:color="auto" w:fill="A6A6A6" w:themeFill="background1" w:themeFillShade="A6"/>
          </w:tcPr>
          <w:p w14:paraId="318F65F7" w14:textId="77777777" w:rsidR="00681D7C" w:rsidRPr="007875CF" w:rsidRDefault="00681D7C" w:rsidP="00FA44B2">
            <w:pPr>
              <w:pStyle w:val="ac"/>
              <w:autoSpaceDE w:val="0"/>
              <w:autoSpaceDN w:val="0"/>
              <w:adjustRightInd w:val="0"/>
              <w:ind w:left="0"/>
              <w:jc w:val="center"/>
              <w:rPr>
                <w:rFonts w:ascii="Times New Roman" w:hAnsi="Times New Roman"/>
                <w:b/>
                <w:i/>
              </w:rPr>
            </w:pPr>
            <w:r w:rsidRPr="007875CF">
              <w:rPr>
                <w:rFonts w:ascii="Times New Roman" w:hAnsi="Times New Roman"/>
                <w:b/>
                <w:i/>
              </w:rPr>
              <w:t>Наименование источника</w:t>
            </w:r>
          </w:p>
        </w:tc>
        <w:tc>
          <w:tcPr>
            <w:tcW w:w="3526" w:type="dxa"/>
            <w:shd w:val="clear" w:color="auto" w:fill="A6A6A6" w:themeFill="background1" w:themeFillShade="A6"/>
          </w:tcPr>
          <w:p w14:paraId="65478101" w14:textId="77777777" w:rsidR="00681D7C" w:rsidRPr="007875CF" w:rsidRDefault="00681D7C" w:rsidP="00FA44B2">
            <w:pPr>
              <w:pStyle w:val="ac"/>
              <w:autoSpaceDE w:val="0"/>
              <w:autoSpaceDN w:val="0"/>
              <w:adjustRightInd w:val="0"/>
              <w:ind w:left="0"/>
              <w:jc w:val="center"/>
              <w:rPr>
                <w:rFonts w:ascii="Times New Roman" w:hAnsi="Times New Roman"/>
                <w:b/>
                <w:i/>
              </w:rPr>
            </w:pPr>
            <w:r w:rsidRPr="007875CF">
              <w:rPr>
                <w:rFonts w:ascii="Times New Roman" w:hAnsi="Times New Roman"/>
                <w:b/>
                <w:i/>
              </w:rPr>
              <w:t>Ссылка на источник информации (при наличии)</w:t>
            </w:r>
          </w:p>
        </w:tc>
      </w:tr>
      <w:tr w:rsidR="00681D7C" w:rsidRPr="007875CF" w14:paraId="35A4431C" w14:textId="77777777" w:rsidTr="00FA44B2">
        <w:tc>
          <w:tcPr>
            <w:tcW w:w="4412" w:type="dxa"/>
          </w:tcPr>
          <w:p w14:paraId="706A694B" w14:textId="77777777" w:rsidR="00681D7C" w:rsidRPr="007875CF" w:rsidRDefault="00681D7C" w:rsidP="00FA44B2">
            <w:pPr>
              <w:jc w:val="both"/>
              <w:rPr>
                <w:rFonts w:ascii="Times New Roman" w:hAnsi="Times New Roman"/>
              </w:rPr>
            </w:pPr>
            <w:r w:rsidRPr="007875CF">
              <w:rPr>
                <w:rFonts w:ascii="Times New Roman" w:hAnsi="Times New Roman"/>
              </w:rPr>
              <w:t>ООО "Интерфакс-ЦРКИ" (Центр раскрытия корпоративной информации)</w:t>
            </w:r>
          </w:p>
        </w:tc>
        <w:tc>
          <w:tcPr>
            <w:tcW w:w="3526" w:type="dxa"/>
          </w:tcPr>
          <w:p w14:paraId="3D565FC1" w14:textId="77777777" w:rsidR="00681D7C" w:rsidRPr="007875CF" w:rsidRDefault="00273563" w:rsidP="00FA44B2">
            <w:pPr>
              <w:pStyle w:val="ac"/>
              <w:ind w:left="106"/>
              <w:jc w:val="both"/>
              <w:rPr>
                <w:rFonts w:ascii="Times New Roman" w:hAnsi="Times New Roman"/>
              </w:rPr>
            </w:pPr>
            <w:hyperlink r:id="rId95" w:history="1">
              <w:r w:rsidR="00681D7C" w:rsidRPr="007875CF">
                <w:rPr>
                  <w:rFonts w:ascii="Times New Roman" w:hAnsi="Times New Roman"/>
                </w:rPr>
                <w:t>https://www.e-disclosure.ru/</w:t>
              </w:r>
            </w:hyperlink>
          </w:p>
        </w:tc>
      </w:tr>
      <w:tr w:rsidR="00681D7C" w:rsidRPr="007875CF" w14:paraId="4B3CD8A0" w14:textId="77777777" w:rsidTr="00FA44B2">
        <w:tc>
          <w:tcPr>
            <w:tcW w:w="4412" w:type="dxa"/>
          </w:tcPr>
          <w:p w14:paraId="79AF5466" w14:textId="77777777" w:rsidR="00681D7C" w:rsidRPr="007875CF" w:rsidRDefault="00681D7C" w:rsidP="00FA44B2">
            <w:pPr>
              <w:jc w:val="both"/>
              <w:rPr>
                <w:rFonts w:ascii="Times New Roman" w:hAnsi="Times New Roman"/>
              </w:rPr>
            </w:pPr>
            <w:r w:rsidRPr="007875CF">
              <w:rPr>
                <w:rFonts w:ascii="Times New Roman" w:hAnsi="Times New Roman"/>
              </w:rPr>
              <w:t>ПАО Московская биржа</w:t>
            </w:r>
          </w:p>
        </w:tc>
        <w:tc>
          <w:tcPr>
            <w:tcW w:w="3526" w:type="dxa"/>
          </w:tcPr>
          <w:p w14:paraId="5645B4FB" w14:textId="77777777" w:rsidR="00681D7C" w:rsidRPr="007875CF" w:rsidRDefault="00273563" w:rsidP="00FA44B2">
            <w:pPr>
              <w:pStyle w:val="ac"/>
              <w:ind w:left="106"/>
              <w:jc w:val="both"/>
              <w:rPr>
                <w:rFonts w:ascii="Times New Roman" w:hAnsi="Times New Roman"/>
              </w:rPr>
            </w:pPr>
            <w:hyperlink r:id="rId96" w:history="1">
              <w:r w:rsidR="00681D7C" w:rsidRPr="007875CF">
                <w:rPr>
                  <w:rFonts w:ascii="Times New Roman" w:hAnsi="Times New Roman"/>
                </w:rPr>
                <w:t>https://www.moex.com/</w:t>
              </w:r>
            </w:hyperlink>
          </w:p>
        </w:tc>
      </w:tr>
      <w:tr w:rsidR="00681D7C" w:rsidRPr="007875CF" w14:paraId="3DE22C4E" w14:textId="77777777" w:rsidTr="00FA44B2">
        <w:tc>
          <w:tcPr>
            <w:tcW w:w="4412" w:type="dxa"/>
          </w:tcPr>
          <w:p w14:paraId="784F4AFD" w14:textId="77777777" w:rsidR="00681D7C" w:rsidRPr="007875CF" w:rsidRDefault="00681D7C" w:rsidP="00FA44B2">
            <w:pPr>
              <w:jc w:val="both"/>
              <w:rPr>
                <w:rFonts w:ascii="Times New Roman" w:hAnsi="Times New Roman"/>
              </w:rPr>
            </w:pPr>
            <w:r w:rsidRPr="007875CF">
              <w:rPr>
                <w:rFonts w:ascii="Times New Roman" w:hAnsi="Times New Roman"/>
              </w:rPr>
              <w:t>Центральный Банк Российской Федерации (Банк России)</w:t>
            </w:r>
          </w:p>
        </w:tc>
        <w:tc>
          <w:tcPr>
            <w:tcW w:w="3526" w:type="dxa"/>
          </w:tcPr>
          <w:p w14:paraId="14FCB616" w14:textId="77777777" w:rsidR="00681D7C" w:rsidRPr="007875CF" w:rsidRDefault="00273563" w:rsidP="00FA44B2">
            <w:pPr>
              <w:pStyle w:val="ac"/>
              <w:ind w:left="106"/>
              <w:jc w:val="both"/>
              <w:rPr>
                <w:rFonts w:ascii="Times New Roman" w:hAnsi="Times New Roman"/>
              </w:rPr>
            </w:pPr>
            <w:hyperlink r:id="rId97" w:history="1">
              <w:r w:rsidR="00681D7C" w:rsidRPr="007875CF">
                <w:rPr>
                  <w:rFonts w:ascii="Times New Roman" w:hAnsi="Times New Roman"/>
                </w:rPr>
                <w:t>https://www.cbr.ru/</w:t>
              </w:r>
            </w:hyperlink>
            <w:r w:rsidR="00681D7C" w:rsidRPr="007875CF">
              <w:rPr>
                <w:rFonts w:ascii="Times New Roman" w:hAnsi="Times New Roman"/>
              </w:rPr>
              <w:t xml:space="preserve"> </w:t>
            </w:r>
          </w:p>
        </w:tc>
      </w:tr>
      <w:tr w:rsidR="00681D7C" w:rsidRPr="007875CF" w14:paraId="298B9718" w14:textId="77777777" w:rsidTr="00FA44B2">
        <w:tc>
          <w:tcPr>
            <w:tcW w:w="4412" w:type="dxa"/>
          </w:tcPr>
          <w:p w14:paraId="28CA7CA9" w14:textId="77777777" w:rsidR="00681D7C" w:rsidRPr="007875CF" w:rsidRDefault="00681D7C" w:rsidP="00FA44B2">
            <w:pPr>
              <w:jc w:val="both"/>
              <w:rPr>
                <w:rFonts w:ascii="Times New Roman" w:hAnsi="Times New Roman"/>
              </w:rPr>
            </w:pPr>
            <w:r w:rsidRPr="007875CF">
              <w:rPr>
                <w:rFonts w:ascii="Times New Roman" w:hAnsi="Times New Roman"/>
              </w:rPr>
              <w:t>Картотека арбитражных дел</w:t>
            </w:r>
          </w:p>
        </w:tc>
        <w:tc>
          <w:tcPr>
            <w:tcW w:w="3526" w:type="dxa"/>
          </w:tcPr>
          <w:p w14:paraId="7B1D2E71" w14:textId="77777777" w:rsidR="00681D7C" w:rsidRPr="007875CF" w:rsidRDefault="00273563" w:rsidP="00FA44B2">
            <w:pPr>
              <w:pStyle w:val="ac"/>
              <w:ind w:left="106"/>
              <w:jc w:val="both"/>
              <w:rPr>
                <w:rFonts w:ascii="Times New Roman" w:hAnsi="Times New Roman"/>
              </w:rPr>
            </w:pPr>
            <w:hyperlink r:id="rId98" w:history="1">
              <w:r w:rsidR="00681D7C" w:rsidRPr="007875CF">
                <w:rPr>
                  <w:rFonts w:ascii="Times New Roman" w:hAnsi="Times New Roman"/>
                </w:rPr>
                <w:t>https://kad.arbitr.ru</w:t>
              </w:r>
            </w:hyperlink>
          </w:p>
        </w:tc>
      </w:tr>
      <w:tr w:rsidR="00681D7C" w:rsidRPr="007875CF" w14:paraId="6CCADB7A" w14:textId="77777777" w:rsidTr="00FA44B2">
        <w:tc>
          <w:tcPr>
            <w:tcW w:w="4412" w:type="dxa"/>
          </w:tcPr>
          <w:p w14:paraId="6B3038E0" w14:textId="77777777" w:rsidR="00681D7C" w:rsidRPr="007875CF" w:rsidRDefault="00681D7C" w:rsidP="00FA44B2">
            <w:pPr>
              <w:jc w:val="both"/>
              <w:rPr>
                <w:rFonts w:ascii="Times New Roman" w:hAnsi="Times New Roman"/>
              </w:rPr>
            </w:pPr>
            <w:r w:rsidRPr="007875CF">
              <w:rPr>
                <w:rFonts w:ascii="Times New Roman" w:hAnsi="Times New Roman"/>
              </w:rPr>
              <w:t>Единый федеральный реестр сведений о банкротстве</w:t>
            </w:r>
          </w:p>
        </w:tc>
        <w:tc>
          <w:tcPr>
            <w:tcW w:w="3526" w:type="dxa"/>
          </w:tcPr>
          <w:p w14:paraId="3402DC51" w14:textId="77777777" w:rsidR="00681D7C" w:rsidRPr="007875CF" w:rsidRDefault="00273563" w:rsidP="00FA44B2">
            <w:pPr>
              <w:pStyle w:val="ac"/>
              <w:ind w:left="106"/>
              <w:jc w:val="both"/>
              <w:rPr>
                <w:rFonts w:ascii="Times New Roman" w:hAnsi="Times New Roman"/>
              </w:rPr>
            </w:pPr>
            <w:hyperlink r:id="rId99" w:history="1">
              <w:r w:rsidR="00681D7C" w:rsidRPr="007875CF">
                <w:rPr>
                  <w:rFonts w:ascii="Times New Roman" w:hAnsi="Times New Roman"/>
                </w:rPr>
                <w:t>https://bankrot.fedresurs.ru</w:t>
              </w:r>
            </w:hyperlink>
          </w:p>
        </w:tc>
      </w:tr>
      <w:tr w:rsidR="00681D7C" w:rsidRPr="007875CF" w14:paraId="1099045D" w14:textId="77777777" w:rsidTr="00FA44B2">
        <w:tc>
          <w:tcPr>
            <w:tcW w:w="4412" w:type="dxa"/>
          </w:tcPr>
          <w:p w14:paraId="3D52BF2C" w14:textId="77777777" w:rsidR="00681D7C" w:rsidRPr="007875CF" w:rsidRDefault="00681D7C" w:rsidP="00FA44B2">
            <w:pPr>
              <w:jc w:val="both"/>
              <w:rPr>
                <w:rFonts w:ascii="Times New Roman" w:hAnsi="Times New Roman"/>
              </w:rPr>
            </w:pPr>
            <w:r w:rsidRPr="007875CF">
              <w:rPr>
                <w:rFonts w:ascii="Times New Roman" w:hAnsi="Times New Roman"/>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875CF">
              <w:rPr>
                <w:rStyle w:val="af"/>
                <w:rFonts w:ascii="Times New Roman" w:hAnsi="Times New Roman"/>
              </w:rPr>
              <w:t xml:space="preserve"> </w:t>
            </w:r>
          </w:p>
        </w:tc>
        <w:tc>
          <w:tcPr>
            <w:tcW w:w="3526" w:type="dxa"/>
          </w:tcPr>
          <w:p w14:paraId="2A7CCB89" w14:textId="77777777" w:rsidR="00681D7C" w:rsidRPr="007875CF" w:rsidRDefault="00273563" w:rsidP="00FA44B2">
            <w:pPr>
              <w:pStyle w:val="ac"/>
              <w:ind w:left="106"/>
              <w:jc w:val="both"/>
              <w:rPr>
                <w:rFonts w:ascii="Times New Roman" w:hAnsi="Times New Roman"/>
              </w:rPr>
            </w:pPr>
            <w:hyperlink r:id="rId100" w:history="1">
              <w:r w:rsidR="00681D7C" w:rsidRPr="007875CF">
                <w:rPr>
                  <w:rFonts w:ascii="Times New Roman" w:hAnsi="Times New Roman"/>
                </w:rPr>
                <w:t>https://fedresurs.ru</w:t>
              </w:r>
            </w:hyperlink>
          </w:p>
        </w:tc>
      </w:tr>
      <w:tr w:rsidR="00681D7C" w:rsidRPr="007875CF" w14:paraId="1FD6A235" w14:textId="77777777" w:rsidTr="00FA44B2">
        <w:tc>
          <w:tcPr>
            <w:tcW w:w="4412" w:type="dxa"/>
          </w:tcPr>
          <w:p w14:paraId="59492319" w14:textId="77777777" w:rsidR="00681D7C" w:rsidRPr="007875CF" w:rsidRDefault="00681D7C" w:rsidP="00FA44B2">
            <w:pPr>
              <w:jc w:val="both"/>
              <w:rPr>
                <w:rFonts w:ascii="Times New Roman" w:hAnsi="Times New Roman"/>
              </w:rPr>
            </w:pPr>
            <w:r w:rsidRPr="007875CF">
              <w:rPr>
                <w:rFonts w:ascii="Times New Roman" w:hAnsi="Times New Roman"/>
              </w:rPr>
              <w:t>Аналитическое Кредитное Рейтинговое Агентство (АКРА)</w:t>
            </w:r>
          </w:p>
        </w:tc>
        <w:tc>
          <w:tcPr>
            <w:tcW w:w="3526" w:type="dxa"/>
          </w:tcPr>
          <w:p w14:paraId="65D46294" w14:textId="77777777" w:rsidR="00681D7C" w:rsidRPr="007875CF" w:rsidRDefault="00273563" w:rsidP="00FA44B2">
            <w:pPr>
              <w:pStyle w:val="ac"/>
              <w:ind w:left="106"/>
              <w:jc w:val="both"/>
              <w:rPr>
                <w:rFonts w:ascii="Times New Roman" w:hAnsi="Times New Roman"/>
              </w:rPr>
            </w:pPr>
            <w:hyperlink r:id="rId101" w:history="1">
              <w:r w:rsidR="00681D7C" w:rsidRPr="007875CF">
                <w:rPr>
                  <w:rStyle w:val="af"/>
                  <w:rFonts w:ascii="Times New Roman" w:hAnsi="Times New Roman"/>
                </w:rPr>
                <w:t>https://www.acra-ratings.ru/</w:t>
              </w:r>
            </w:hyperlink>
          </w:p>
        </w:tc>
      </w:tr>
      <w:tr w:rsidR="00681D7C" w:rsidRPr="007875CF" w14:paraId="377A5632" w14:textId="77777777" w:rsidTr="00FA44B2">
        <w:tc>
          <w:tcPr>
            <w:tcW w:w="4412" w:type="dxa"/>
          </w:tcPr>
          <w:p w14:paraId="081987F3" w14:textId="77777777" w:rsidR="00681D7C" w:rsidRPr="007875CF" w:rsidRDefault="00681D7C" w:rsidP="00FA44B2">
            <w:pPr>
              <w:jc w:val="both"/>
              <w:rPr>
                <w:rFonts w:ascii="Times New Roman" w:hAnsi="Times New Roman"/>
              </w:rPr>
            </w:pPr>
            <w:r w:rsidRPr="007875CF">
              <w:rPr>
                <w:rFonts w:ascii="Times New Roman" w:hAnsi="Times New Roman"/>
              </w:rPr>
              <w:t>Рейтинговое агентство АО «Эксперт РА»</w:t>
            </w:r>
          </w:p>
        </w:tc>
        <w:tc>
          <w:tcPr>
            <w:tcW w:w="3526" w:type="dxa"/>
          </w:tcPr>
          <w:p w14:paraId="56812DB3" w14:textId="77777777" w:rsidR="00681D7C" w:rsidRPr="007875CF" w:rsidRDefault="00273563" w:rsidP="00FA44B2">
            <w:pPr>
              <w:pStyle w:val="ac"/>
              <w:ind w:left="106"/>
              <w:jc w:val="both"/>
              <w:rPr>
                <w:rFonts w:ascii="Times New Roman" w:hAnsi="Times New Roman"/>
              </w:rPr>
            </w:pPr>
            <w:hyperlink r:id="rId102" w:history="1">
              <w:r w:rsidR="00681D7C" w:rsidRPr="007875CF">
                <w:rPr>
                  <w:rStyle w:val="af"/>
                  <w:rFonts w:ascii="Times New Roman" w:hAnsi="Times New Roman"/>
                </w:rPr>
                <w:t>https://raexpert.ru/</w:t>
              </w:r>
            </w:hyperlink>
          </w:p>
          <w:p w14:paraId="34C2FD40" w14:textId="77777777" w:rsidR="00681D7C" w:rsidRPr="007875CF" w:rsidRDefault="00681D7C" w:rsidP="00FA44B2">
            <w:pPr>
              <w:pStyle w:val="ac"/>
              <w:ind w:left="106"/>
              <w:jc w:val="both"/>
              <w:rPr>
                <w:rFonts w:ascii="Times New Roman" w:hAnsi="Times New Roman"/>
              </w:rPr>
            </w:pPr>
          </w:p>
        </w:tc>
      </w:tr>
      <w:tr w:rsidR="00681D7C" w:rsidRPr="007875CF" w14:paraId="2B67AB95" w14:textId="77777777" w:rsidTr="00FA44B2">
        <w:tc>
          <w:tcPr>
            <w:tcW w:w="4412" w:type="dxa"/>
          </w:tcPr>
          <w:p w14:paraId="6B497CC0"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Рейтинговое агентство Fitch Ratings</w:t>
            </w:r>
          </w:p>
        </w:tc>
        <w:tc>
          <w:tcPr>
            <w:tcW w:w="3526" w:type="dxa"/>
          </w:tcPr>
          <w:p w14:paraId="7D43C19D" w14:textId="77777777" w:rsidR="00681D7C" w:rsidRPr="007875CF" w:rsidRDefault="00273563" w:rsidP="00FA44B2">
            <w:pPr>
              <w:pStyle w:val="ac"/>
              <w:ind w:left="106"/>
              <w:jc w:val="both"/>
              <w:rPr>
                <w:rFonts w:ascii="Times New Roman" w:hAnsi="Times New Roman"/>
              </w:rPr>
            </w:pPr>
            <w:hyperlink r:id="rId103" w:history="1">
              <w:r w:rsidR="00681D7C" w:rsidRPr="007875CF">
                <w:rPr>
                  <w:rStyle w:val="af"/>
                  <w:rFonts w:ascii="Times New Roman" w:hAnsi="Times New Roman"/>
                </w:rPr>
                <w:t>https://www.fitchratings.com/</w:t>
              </w:r>
            </w:hyperlink>
          </w:p>
        </w:tc>
      </w:tr>
      <w:tr w:rsidR="00681D7C" w:rsidRPr="007875CF" w14:paraId="2E04B1DD" w14:textId="77777777" w:rsidTr="00FA44B2">
        <w:tc>
          <w:tcPr>
            <w:tcW w:w="4412" w:type="dxa"/>
          </w:tcPr>
          <w:p w14:paraId="432E3D3C" w14:textId="77777777" w:rsidR="00681D7C" w:rsidRPr="007875CF" w:rsidRDefault="00681D7C" w:rsidP="00FA44B2">
            <w:pPr>
              <w:autoSpaceDE w:val="0"/>
              <w:autoSpaceDN w:val="0"/>
              <w:adjustRightInd w:val="0"/>
              <w:jc w:val="both"/>
              <w:rPr>
                <w:rFonts w:ascii="Times New Roman" w:hAnsi="Times New Roman"/>
                <w:lang w:val="en-US"/>
              </w:rPr>
            </w:pPr>
            <w:r w:rsidRPr="007875CF">
              <w:rPr>
                <w:rFonts w:ascii="Times New Roman" w:hAnsi="Times New Roman"/>
              </w:rPr>
              <w:t>Рейтинговое</w:t>
            </w:r>
            <w:r w:rsidRPr="007875CF">
              <w:rPr>
                <w:rFonts w:ascii="Times New Roman" w:hAnsi="Times New Roman"/>
                <w:lang w:val="en-US"/>
              </w:rPr>
              <w:t xml:space="preserve"> </w:t>
            </w:r>
            <w:r w:rsidRPr="007875CF">
              <w:rPr>
                <w:rFonts w:ascii="Times New Roman" w:hAnsi="Times New Roman"/>
              </w:rPr>
              <w:t>агентство</w:t>
            </w:r>
            <w:r w:rsidRPr="007875CF">
              <w:rPr>
                <w:rFonts w:ascii="Times New Roman" w:hAnsi="Times New Roman"/>
                <w:lang w:val="en-US"/>
              </w:rPr>
              <w:t xml:space="preserve"> S&amp;P Global Ratings</w:t>
            </w:r>
          </w:p>
          <w:p w14:paraId="5FEFF2EC" w14:textId="77777777" w:rsidR="00681D7C" w:rsidRPr="007875CF" w:rsidRDefault="00681D7C" w:rsidP="00FA44B2">
            <w:pPr>
              <w:autoSpaceDE w:val="0"/>
              <w:autoSpaceDN w:val="0"/>
              <w:adjustRightInd w:val="0"/>
              <w:jc w:val="both"/>
              <w:rPr>
                <w:rFonts w:ascii="Times New Roman" w:hAnsi="Times New Roman"/>
                <w:lang w:val="en-US"/>
              </w:rPr>
            </w:pPr>
          </w:p>
        </w:tc>
        <w:tc>
          <w:tcPr>
            <w:tcW w:w="3526" w:type="dxa"/>
          </w:tcPr>
          <w:p w14:paraId="1347368E" w14:textId="77777777" w:rsidR="00681D7C" w:rsidRPr="007875CF" w:rsidRDefault="00273563" w:rsidP="00FA44B2">
            <w:pPr>
              <w:pStyle w:val="ac"/>
              <w:ind w:left="106"/>
              <w:jc w:val="both"/>
              <w:rPr>
                <w:rFonts w:ascii="Times New Roman" w:hAnsi="Times New Roman"/>
              </w:rPr>
            </w:pPr>
            <w:hyperlink r:id="rId104" w:history="1">
              <w:r w:rsidR="00681D7C" w:rsidRPr="007875CF">
                <w:rPr>
                  <w:rStyle w:val="af"/>
                  <w:rFonts w:ascii="Times New Roman" w:hAnsi="Times New Roman"/>
                </w:rPr>
                <w:t>https://www.standardandpoors.com/</w:t>
              </w:r>
            </w:hyperlink>
          </w:p>
        </w:tc>
      </w:tr>
      <w:tr w:rsidR="00681D7C" w:rsidRPr="007875CF" w14:paraId="47A12BF9" w14:textId="77777777" w:rsidTr="00FA44B2">
        <w:tc>
          <w:tcPr>
            <w:tcW w:w="4412" w:type="dxa"/>
          </w:tcPr>
          <w:p w14:paraId="052841AE" w14:textId="77777777" w:rsidR="00681D7C" w:rsidRPr="007875CF" w:rsidRDefault="00681D7C" w:rsidP="00FA44B2">
            <w:pPr>
              <w:autoSpaceDE w:val="0"/>
              <w:autoSpaceDN w:val="0"/>
              <w:adjustRightInd w:val="0"/>
              <w:jc w:val="both"/>
              <w:rPr>
                <w:rFonts w:ascii="Times New Roman" w:hAnsi="Times New Roman"/>
                <w:lang w:val="en-US"/>
              </w:rPr>
            </w:pPr>
            <w:r w:rsidRPr="007875CF">
              <w:rPr>
                <w:rFonts w:ascii="Times New Roman" w:hAnsi="Times New Roman"/>
              </w:rPr>
              <w:t>Рейтинговое</w:t>
            </w:r>
            <w:r w:rsidRPr="007875CF">
              <w:rPr>
                <w:rFonts w:ascii="Times New Roman" w:hAnsi="Times New Roman"/>
                <w:lang w:val="en-US"/>
              </w:rPr>
              <w:t xml:space="preserve"> </w:t>
            </w:r>
            <w:r w:rsidRPr="007875CF">
              <w:rPr>
                <w:rFonts w:ascii="Times New Roman" w:hAnsi="Times New Roman"/>
              </w:rPr>
              <w:t>агентство</w:t>
            </w:r>
            <w:r w:rsidRPr="007875CF">
              <w:rPr>
                <w:rFonts w:ascii="Times New Roman" w:hAnsi="Times New Roman"/>
                <w:lang w:val="en-US"/>
              </w:rPr>
              <w:t xml:space="preserve"> Moody's Investors Service</w:t>
            </w:r>
          </w:p>
          <w:p w14:paraId="746C743E" w14:textId="77777777" w:rsidR="00681D7C" w:rsidRPr="007875CF" w:rsidRDefault="00681D7C" w:rsidP="00FA44B2">
            <w:pPr>
              <w:autoSpaceDE w:val="0"/>
              <w:autoSpaceDN w:val="0"/>
              <w:adjustRightInd w:val="0"/>
              <w:jc w:val="both"/>
              <w:rPr>
                <w:rFonts w:ascii="Times New Roman" w:hAnsi="Times New Roman"/>
                <w:lang w:val="en-US"/>
              </w:rPr>
            </w:pPr>
          </w:p>
        </w:tc>
        <w:tc>
          <w:tcPr>
            <w:tcW w:w="3526" w:type="dxa"/>
          </w:tcPr>
          <w:p w14:paraId="7FB46C06" w14:textId="77777777" w:rsidR="00681D7C" w:rsidRPr="007875CF" w:rsidRDefault="00273563" w:rsidP="00FA44B2">
            <w:pPr>
              <w:pStyle w:val="ac"/>
              <w:ind w:left="106"/>
              <w:jc w:val="both"/>
              <w:rPr>
                <w:rFonts w:ascii="Times New Roman" w:hAnsi="Times New Roman"/>
              </w:rPr>
            </w:pPr>
            <w:hyperlink r:id="rId105" w:history="1">
              <w:r w:rsidR="00681D7C" w:rsidRPr="007875CF">
                <w:rPr>
                  <w:rFonts w:ascii="Times New Roman" w:hAnsi="Times New Roman"/>
                </w:rPr>
                <w:t>https://www.moodys.com/</w:t>
              </w:r>
            </w:hyperlink>
          </w:p>
        </w:tc>
      </w:tr>
      <w:tr w:rsidR="00681D7C" w:rsidRPr="007875CF" w14:paraId="2263FB5C" w14:textId="77777777" w:rsidTr="00FA44B2">
        <w:tc>
          <w:tcPr>
            <w:tcW w:w="4412" w:type="dxa"/>
          </w:tcPr>
          <w:p w14:paraId="0D20CACC"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Сведения о банкротстве, раскрываемые АО «Коммерсантъ»</w:t>
            </w:r>
          </w:p>
        </w:tc>
        <w:tc>
          <w:tcPr>
            <w:tcW w:w="3526" w:type="dxa"/>
          </w:tcPr>
          <w:p w14:paraId="3E10B7B2" w14:textId="77777777" w:rsidR="00681D7C" w:rsidRPr="007875CF" w:rsidRDefault="00273563" w:rsidP="00FA44B2">
            <w:pPr>
              <w:pStyle w:val="ac"/>
              <w:ind w:left="106"/>
              <w:jc w:val="both"/>
              <w:rPr>
                <w:rFonts w:ascii="Times New Roman" w:hAnsi="Times New Roman"/>
              </w:rPr>
            </w:pPr>
            <w:hyperlink r:id="rId106" w:history="1">
              <w:r w:rsidR="00681D7C" w:rsidRPr="007875CF">
                <w:rPr>
                  <w:rFonts w:ascii="Times New Roman" w:hAnsi="Times New Roman"/>
                </w:rPr>
                <w:t>https://bankruptcy.kommersant.ru</w:t>
              </w:r>
            </w:hyperlink>
          </w:p>
        </w:tc>
      </w:tr>
      <w:tr w:rsidR="00681D7C" w:rsidRPr="007875CF" w14:paraId="5E2F5A91" w14:textId="77777777" w:rsidTr="00FA44B2">
        <w:tc>
          <w:tcPr>
            <w:tcW w:w="4412" w:type="dxa"/>
          </w:tcPr>
          <w:p w14:paraId="70AECE23"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Официальные сведения из ЕГРЮЛ/ЕГРИП в электронном виде</w:t>
            </w:r>
          </w:p>
        </w:tc>
        <w:tc>
          <w:tcPr>
            <w:tcW w:w="3526" w:type="dxa"/>
          </w:tcPr>
          <w:p w14:paraId="7D270D1F" w14:textId="77777777" w:rsidR="00681D7C" w:rsidRPr="007875CF" w:rsidRDefault="00681D7C" w:rsidP="00FA44B2">
            <w:pPr>
              <w:pStyle w:val="ac"/>
              <w:ind w:left="106"/>
              <w:jc w:val="both"/>
              <w:rPr>
                <w:rFonts w:ascii="Times New Roman" w:hAnsi="Times New Roman"/>
              </w:rPr>
            </w:pPr>
            <w:r w:rsidRPr="007875CF">
              <w:rPr>
                <w:rFonts w:ascii="Times New Roman" w:hAnsi="Times New Roman"/>
              </w:rPr>
              <w:t>https://egrul.nalog.ru/index.html</w:t>
            </w:r>
          </w:p>
        </w:tc>
      </w:tr>
      <w:tr w:rsidR="00681D7C" w:rsidRPr="007875CF" w14:paraId="61C22B45" w14:textId="77777777" w:rsidTr="00FA44B2">
        <w:tc>
          <w:tcPr>
            <w:tcW w:w="4412" w:type="dxa"/>
          </w:tcPr>
          <w:p w14:paraId="59B253B3"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Официальные сайты контрагентов в сети «Интернет»</w:t>
            </w:r>
          </w:p>
        </w:tc>
        <w:tc>
          <w:tcPr>
            <w:tcW w:w="3526" w:type="dxa"/>
          </w:tcPr>
          <w:p w14:paraId="2941F0DE" w14:textId="77777777" w:rsidR="00681D7C" w:rsidRPr="007875CF" w:rsidRDefault="00681D7C" w:rsidP="00FA44B2">
            <w:pPr>
              <w:pStyle w:val="ac"/>
              <w:ind w:left="106"/>
              <w:jc w:val="center"/>
              <w:rPr>
                <w:rFonts w:ascii="Times New Roman" w:hAnsi="Times New Roman"/>
              </w:rPr>
            </w:pPr>
            <w:r w:rsidRPr="007875CF">
              <w:rPr>
                <w:rFonts w:ascii="Times New Roman" w:hAnsi="Times New Roman"/>
              </w:rPr>
              <w:t>-</w:t>
            </w:r>
          </w:p>
        </w:tc>
      </w:tr>
    </w:tbl>
    <w:p w14:paraId="7102DFDD" w14:textId="77777777" w:rsidR="00681D7C" w:rsidRPr="007875CF" w:rsidRDefault="00681D7C" w:rsidP="00681D7C">
      <w:pPr>
        <w:spacing w:after="0" w:line="360" w:lineRule="auto"/>
        <w:ind w:firstLine="567"/>
        <w:jc w:val="both"/>
        <w:rPr>
          <w:rFonts w:ascii="Times New Roman" w:hAnsi="Times New Roman"/>
        </w:rPr>
      </w:pPr>
    </w:p>
    <w:p w14:paraId="16530D69" w14:textId="77777777" w:rsidR="00681D7C" w:rsidRPr="007875CF" w:rsidRDefault="00681D7C" w:rsidP="00681D7C">
      <w:pPr>
        <w:spacing w:after="0" w:line="360" w:lineRule="auto"/>
        <w:ind w:firstLine="425"/>
        <w:jc w:val="both"/>
        <w:rPr>
          <w:rFonts w:ascii="Times New Roman" w:hAnsi="Times New Roman"/>
        </w:rPr>
      </w:pPr>
      <w:r w:rsidRPr="007875CF">
        <w:rPr>
          <w:rFonts w:ascii="Times New Roman" w:hAnsi="Times New Roman"/>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0B362CD2"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38622631"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285FFE98" w14:textId="77777777" w:rsidR="00681D7C" w:rsidRPr="007875CF" w:rsidRDefault="00681D7C" w:rsidP="00681D7C">
      <w:pPr>
        <w:autoSpaceDE w:val="0"/>
        <w:autoSpaceDN w:val="0"/>
        <w:spacing w:line="360" w:lineRule="auto"/>
        <w:ind w:firstLine="567"/>
        <w:jc w:val="both"/>
        <w:rPr>
          <w:rFonts w:ascii="Times New Roman" w:hAnsi="Times New Roman"/>
        </w:rPr>
      </w:pPr>
      <w:r w:rsidRPr="007875CF">
        <w:rPr>
          <w:rFonts w:ascii="Times New Roman" w:hAnsi="Times New Roman"/>
        </w:rPr>
        <w:t>В целях оценки кредитного риска контрагента используются рейтинги следующих рейтинговых агентств:</w:t>
      </w:r>
    </w:p>
    <w:p w14:paraId="05B6CA10"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Moody's Investors Service</w:t>
      </w:r>
    </w:p>
    <w:p w14:paraId="50728E2B"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Standard &amp; Poor's</w:t>
      </w:r>
    </w:p>
    <w:p w14:paraId="55C4F6F7"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Fitch Ratings</w:t>
      </w:r>
    </w:p>
    <w:p w14:paraId="0043386D"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Аналитическое Кредитное Рейтинговое Агентство (АКРА)</w:t>
      </w:r>
    </w:p>
    <w:p w14:paraId="2DD86725"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Рейтинговое агентство RAEX («Эксперт РА»).</w:t>
      </w:r>
    </w:p>
    <w:p w14:paraId="61F9BD19" w14:textId="77777777" w:rsidR="00681D7C" w:rsidRPr="007875CF" w:rsidRDefault="00681D7C" w:rsidP="00681D7C">
      <w:pPr>
        <w:spacing w:after="0" w:line="360" w:lineRule="auto"/>
        <w:ind w:firstLine="567"/>
        <w:jc w:val="both"/>
        <w:rPr>
          <w:rFonts w:ascii="Times New Roman" w:hAnsi="Times New Roman"/>
        </w:rPr>
      </w:pPr>
    </w:p>
    <w:p w14:paraId="44D85B52"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3B344091" w14:textId="77777777" w:rsidR="00681D7C" w:rsidRPr="007875CF" w:rsidRDefault="00681D7C" w:rsidP="00681D7C">
      <w:pPr>
        <w:spacing w:after="0" w:line="360" w:lineRule="auto"/>
        <w:ind w:firstLine="567"/>
        <w:jc w:val="both"/>
        <w:rPr>
          <w:rFonts w:ascii="Times New Roman" w:hAnsi="Times New Roman"/>
          <w:highlight w:val="yellow"/>
        </w:rPr>
      </w:pPr>
    </w:p>
    <w:p w14:paraId="5E9DC41B"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657919F2"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сведения об активе, справедливая стоимость которого подлежит обесценению;</w:t>
      </w:r>
    </w:p>
    <w:p w14:paraId="71E54675"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информацию о выявленном признаке обесценения с указанием источника информации или о факте просрочки обязательства;</w:t>
      </w:r>
    </w:p>
    <w:p w14:paraId="03CCE5C7"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697ACBA"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63CA4691" w14:textId="77777777" w:rsidR="00681D7C" w:rsidRPr="007875CF" w:rsidRDefault="00681D7C" w:rsidP="00681D7C">
      <w:pPr>
        <w:spacing w:after="0" w:line="360" w:lineRule="auto"/>
        <w:ind w:firstLine="567"/>
        <w:jc w:val="both"/>
        <w:rPr>
          <w:rFonts w:ascii="Times New Roman" w:hAnsi="Times New Roman"/>
          <w:highlight w:val="yellow"/>
        </w:rPr>
      </w:pPr>
    </w:p>
    <w:p w14:paraId="62021133" w14:textId="77777777" w:rsidR="00681D7C" w:rsidRPr="007875CF" w:rsidRDefault="00681D7C" w:rsidP="00681D7C">
      <w:pPr>
        <w:spacing w:after="0" w:line="360" w:lineRule="auto"/>
        <w:ind w:firstLine="567"/>
        <w:jc w:val="both"/>
        <w:rPr>
          <w:rFonts w:ascii="Times New Roman" w:hAnsi="Times New Roman"/>
          <w:b/>
          <w:bCs/>
          <w:i/>
          <w:iCs/>
        </w:rPr>
      </w:pPr>
      <w:r w:rsidRPr="007875CF">
        <w:rPr>
          <w:rFonts w:ascii="Times New Roman" w:hAnsi="Times New Roman"/>
          <w:b/>
          <w:bCs/>
          <w:i/>
          <w:iCs/>
        </w:rPr>
        <w:t>Методы корректировки справедливой стоимости.</w:t>
      </w:r>
    </w:p>
    <w:p w14:paraId="045ABA48" w14:textId="77777777" w:rsidR="00681D7C" w:rsidRPr="007875CF" w:rsidRDefault="00681D7C" w:rsidP="00681D7C">
      <w:pPr>
        <w:spacing w:after="0" w:line="360" w:lineRule="auto"/>
        <w:ind w:firstLine="567"/>
        <w:jc w:val="both"/>
        <w:rPr>
          <w:rFonts w:ascii="Times New Roman" w:hAnsi="Times New Roman"/>
          <w:bCs/>
          <w:i/>
          <w:iCs/>
          <w:color w:val="C45911" w:themeColor="accent2" w:themeShade="BF"/>
        </w:rPr>
      </w:pPr>
    </w:p>
    <w:p w14:paraId="27A90D16" w14:textId="77777777" w:rsidR="00681D7C" w:rsidRPr="007875CF" w:rsidRDefault="00681D7C" w:rsidP="00681D7C">
      <w:pPr>
        <w:spacing w:after="0" w:line="360" w:lineRule="auto"/>
        <w:ind w:firstLine="567"/>
        <w:jc w:val="both"/>
        <w:rPr>
          <w:rFonts w:ascii="Times New Roman" w:hAnsi="Times New Roman"/>
          <w:bCs/>
          <w:iCs/>
        </w:rPr>
      </w:pPr>
      <w:r w:rsidRPr="007875CF">
        <w:rPr>
          <w:rFonts w:ascii="Times New Roman" w:hAnsi="Times New Roman"/>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1B67CFEC" w14:textId="77777777" w:rsidR="00681D7C" w:rsidRPr="007875CF" w:rsidRDefault="00681D7C" w:rsidP="00681D7C">
      <w:pPr>
        <w:spacing w:after="0" w:line="360" w:lineRule="auto"/>
        <w:ind w:firstLine="567"/>
        <w:jc w:val="both"/>
        <w:rPr>
          <w:rFonts w:ascii="Times New Roman" w:hAnsi="Times New Roman"/>
        </w:rPr>
      </w:pPr>
    </w:p>
    <w:p w14:paraId="78A05CC9" w14:textId="77777777" w:rsidR="00681D7C" w:rsidRPr="007875CF" w:rsidRDefault="00681D7C" w:rsidP="00681D7C">
      <w:pPr>
        <w:pStyle w:val="ac"/>
        <w:numPr>
          <w:ilvl w:val="0"/>
          <w:numId w:val="100"/>
        </w:numPr>
        <w:spacing w:line="360" w:lineRule="auto"/>
        <w:ind w:left="0" w:firstLine="0"/>
        <w:jc w:val="both"/>
        <w:rPr>
          <w:rFonts w:ascii="Times New Roman" w:hAnsi="Times New Roman"/>
        </w:rPr>
      </w:pPr>
      <w:r w:rsidRPr="007875CF">
        <w:rPr>
          <w:rFonts w:ascii="Times New Roman" w:hAnsi="Times New Roman"/>
        </w:rPr>
        <w:t xml:space="preserve"> </w:t>
      </w:r>
      <w:r w:rsidRPr="007875CF">
        <w:rPr>
          <w:rFonts w:ascii="Times New Roman" w:hAnsi="Times New Roman"/>
          <w:b/>
        </w:rPr>
        <w:t>Метод</w:t>
      </w:r>
      <w:r w:rsidRPr="007875CF">
        <w:rPr>
          <w:rFonts w:ascii="Times New Roman" w:hAnsi="Times New Roman"/>
        </w:rPr>
        <w:t xml:space="preserve"> учета кредитных рисков </w:t>
      </w:r>
      <w:r w:rsidRPr="007875CF">
        <w:rPr>
          <w:rFonts w:ascii="Times New Roman" w:hAnsi="Times New Roman"/>
          <w:b/>
        </w:rPr>
        <w:t>до возникновения</w:t>
      </w:r>
      <w:r w:rsidRPr="007875CF">
        <w:rPr>
          <w:rFonts w:ascii="Times New Roman" w:hAnsi="Times New Roman"/>
        </w:rPr>
        <w:t xml:space="preserve"> фактического нарушения обязательств по договору со стороны контрагента (</w:t>
      </w:r>
      <w:r w:rsidRPr="007875CF">
        <w:rPr>
          <w:rFonts w:ascii="Times New Roman" w:hAnsi="Times New Roman"/>
          <w:b/>
        </w:rPr>
        <w:t>просрочки обязательств).</w:t>
      </w:r>
    </w:p>
    <w:p w14:paraId="3B1472DF" w14:textId="77777777" w:rsidR="00681D7C" w:rsidRPr="007875CF" w:rsidRDefault="00681D7C" w:rsidP="00681D7C">
      <w:pPr>
        <w:pStyle w:val="ac"/>
        <w:spacing w:line="360" w:lineRule="auto"/>
        <w:ind w:left="0" w:firstLine="567"/>
        <w:jc w:val="both"/>
        <w:rPr>
          <w:rFonts w:ascii="Times New Roman" w:hAnsi="Times New Roman"/>
        </w:rPr>
      </w:pPr>
      <w:r w:rsidRPr="007875CF">
        <w:rPr>
          <w:rFonts w:ascii="Times New Roman" w:hAnsi="Times New Roman"/>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1A87A590" w14:textId="77777777" w:rsidR="00681D7C" w:rsidRPr="007875CF" w:rsidRDefault="00273563" w:rsidP="00681D7C">
      <w:pPr>
        <w:spacing w:line="360" w:lineRule="auto"/>
        <w:ind w:firstLine="567"/>
        <w:jc w:val="both"/>
        <w:rPr>
          <w:rFonts w:ascii="Times New Roman" w:hAnsi="Times New Roman"/>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nary>
            <m:naryPr>
              <m:chr m:val="∑"/>
              <m:limLoc m:val="undOvr"/>
              <m:ctrlPr>
                <w:rPr>
                  <w:rFonts w:ascii="Cambria Math" w:eastAsia="Batang" w:hAnsi="Cambria Math"/>
                  <w:color w:val="000000"/>
                </w:rPr>
              </m:ctrlPr>
            </m:naryPr>
            <m:sub>
              <m:r>
                <m:rPr>
                  <m:sty m:val="p"/>
                </m:rPr>
                <w:rPr>
                  <w:rFonts w:ascii="Cambria Math" w:eastAsia="Batang" w:hAnsi="Cambria Math"/>
                  <w:color w:val="000000"/>
                </w:rPr>
                <m:t>n=1</m:t>
              </m:r>
            </m:sub>
            <m:sup>
              <m:r>
                <m:rPr>
                  <m:sty m:val="p"/>
                </m:rPr>
                <w:rPr>
                  <w:rFonts w:ascii="Cambria Math" w:eastAsia="Batang" w:hAnsi="Cambria Math"/>
                  <w:color w:val="000000"/>
                </w:rPr>
                <m:t>N</m:t>
              </m:r>
            </m:sup>
            <m:e>
              <m:f>
                <m:fPr>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P</m:t>
                      </m:r>
                    </m:e>
                    <m:sub>
                      <m:r>
                        <m:rPr>
                          <m:sty m:val="p"/>
                        </m:rPr>
                        <w:rPr>
                          <w:rFonts w:ascii="Cambria Math" w:eastAsia="Batang" w:hAnsi="Cambria Math"/>
                          <w:color w:val="000000"/>
                        </w:rPr>
                        <m:t>n</m:t>
                      </m:r>
                    </m:sub>
                  </m:sSub>
                </m:num>
                <m:den>
                  <m:sSup>
                    <m:sSupPr>
                      <m:ctrlPr>
                        <w:rPr>
                          <w:rFonts w:ascii="Cambria Math" w:eastAsia="Batang" w:hAnsi="Cambria Math"/>
                          <w:color w:val="000000"/>
                        </w:rPr>
                      </m:ctrlPr>
                    </m:sSupPr>
                    <m:e>
                      <m:r>
                        <m:rPr>
                          <m:sty m:val="p"/>
                        </m:rPr>
                        <w:rPr>
                          <w:rFonts w:ascii="Cambria Math" w:eastAsia="Batang" w:hAnsi="Cambria Math"/>
                          <w:color w:val="000000"/>
                        </w:rPr>
                        <m:t>(1+</m:t>
                      </m:r>
                      <m:sSub>
                        <m:sSubPr>
                          <m:ctrlPr>
                            <w:rPr>
                              <w:rFonts w:ascii="Cambria Math" w:eastAsia="Batang" w:hAnsi="Cambria Math"/>
                              <w:color w:val="000000"/>
                            </w:rPr>
                          </m:ctrlPr>
                        </m:sSubPr>
                        <m:e>
                          <m:r>
                            <m:rPr>
                              <m:sty m:val="p"/>
                            </m:rPr>
                            <w:rPr>
                              <w:rFonts w:ascii="Cambria Math" w:eastAsia="Batang" w:hAnsi="Cambria Math"/>
                              <w:color w:val="000000"/>
                            </w:rPr>
                            <m:t>r</m:t>
                          </m:r>
                        </m:e>
                        <m:sub>
                          <m:r>
                            <m:rPr>
                              <m:sty m:val="p"/>
                            </m:rPr>
                            <w:rPr>
                              <w:rFonts w:ascii="Cambria Math" w:eastAsia="Batang" w:hAnsi="Cambria Math"/>
                              <w:color w:val="000000"/>
                              <w:lang w:val="en-US"/>
                            </w:rPr>
                            <m:t>n</m:t>
                          </m:r>
                          <m:d>
                            <m:dPr>
                              <m:ctrlPr>
                                <w:rPr>
                                  <w:rFonts w:ascii="Cambria Math" w:eastAsia="Batang" w:hAnsi="Cambria Math"/>
                                  <w:color w:val="000000"/>
                                  <w:lang w:val="en-US"/>
                                </w:rPr>
                              </m:ctrlPr>
                            </m:dPr>
                            <m:e>
                              <m:r>
                                <m:rPr>
                                  <m:sty m:val="p"/>
                                </m:rPr>
                                <w:rPr>
                                  <w:rFonts w:ascii="Cambria Math" w:eastAsia="Batang" w:hAnsi="Cambria Math"/>
                                  <w:color w:val="000000"/>
                                  <w:lang w:val="en-US"/>
                                </w:rPr>
                                <m:t>f</m:t>
                              </m:r>
                            </m:e>
                          </m:d>
                        </m:sub>
                      </m:sSub>
                      <m:r>
                        <m:rPr>
                          <m:sty m:val="p"/>
                        </m:rPr>
                        <w:rPr>
                          <w:rFonts w:ascii="Cambria Math" w:eastAsia="Batang" w:hAnsi="Cambria Math"/>
                          <w:color w:val="000000"/>
                        </w:rPr>
                        <m:t>+</m:t>
                      </m:r>
                      <m:r>
                        <m:rPr>
                          <m:sty m:val="p"/>
                        </m:rPr>
                        <w:rPr>
                          <w:rFonts w:ascii="Cambria Math" w:eastAsia="Batang" w:hAnsi="Cambria Math"/>
                          <w:color w:val="000000"/>
                          <w:lang w:val="en-US"/>
                        </w:rPr>
                        <m:t>PD</m:t>
                      </m:r>
                      <m:r>
                        <m:rPr>
                          <m:sty m:val="p"/>
                        </m:rPr>
                        <w:rPr>
                          <w:rFonts w:ascii="Cambria Math" w:eastAsia="Batang" w:hAnsi="Cambria Math"/>
                          <w:color w:val="000000"/>
                        </w:rPr>
                        <m:t>*</m:t>
                      </m:r>
                      <m:r>
                        <m:rPr>
                          <m:sty m:val="p"/>
                        </m:rPr>
                        <w:rPr>
                          <w:rFonts w:ascii="Cambria Math" w:eastAsia="Batang" w:hAnsi="Cambria Math"/>
                          <w:color w:val="000000"/>
                          <w:lang w:val="en-US"/>
                        </w:rPr>
                        <m:t>LGD</m:t>
                      </m:r>
                      <m:r>
                        <m:rPr>
                          <m:sty m:val="p"/>
                        </m:rPr>
                        <w:rPr>
                          <w:rFonts w:ascii="Cambria Math" w:eastAsia="Batang" w:hAnsi="Cambria Math"/>
                          <w:color w:val="000000"/>
                        </w:rPr>
                        <m:t>)</m:t>
                      </m:r>
                    </m:e>
                    <m:sup>
                      <m:f>
                        <m:fPr>
                          <m:type m:val="lin"/>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D</m:t>
                              </m:r>
                            </m:e>
                            <m:sub>
                              <m:r>
                                <m:rPr>
                                  <m:sty m:val="p"/>
                                </m:rPr>
                                <w:rPr>
                                  <w:rFonts w:ascii="Cambria Math" w:eastAsia="Batang" w:hAnsi="Cambria Math"/>
                                  <w:color w:val="000000"/>
                                </w:rPr>
                                <m:t>n</m:t>
                              </m:r>
                            </m:sub>
                          </m:sSub>
                        </m:num>
                        <m:den>
                          <m:r>
                            <m:rPr>
                              <m:sty m:val="p"/>
                            </m:rPr>
                            <w:rPr>
                              <w:rFonts w:ascii="Cambria Math" w:eastAsia="Batang" w:hAnsi="Cambria Math"/>
                              <w:color w:val="000000"/>
                            </w:rPr>
                            <m:t>365</m:t>
                          </m:r>
                        </m:den>
                      </m:f>
                    </m:sup>
                  </m:sSup>
                </m:den>
              </m:f>
              <m:r>
                <m:rPr>
                  <m:sty m:val="p"/>
                </m:rPr>
                <w:rPr>
                  <w:rFonts w:ascii="Cambria Math" w:eastAsia="Batang" w:hAnsi="Cambria Math"/>
                  <w:color w:val="000000"/>
                </w:rPr>
                <m:t xml:space="preserve">          </m:t>
              </m:r>
            </m:e>
          </m:nary>
        </m:oMath>
      </m:oMathPara>
    </w:p>
    <w:p w14:paraId="60E742E7" w14:textId="77777777" w:rsidR="00681D7C" w:rsidRPr="007875CF" w:rsidRDefault="00681D7C" w:rsidP="00681D7C">
      <w:pPr>
        <w:spacing w:line="360" w:lineRule="auto"/>
        <w:jc w:val="both"/>
        <w:rPr>
          <w:rFonts w:ascii="Times New Roman" w:hAnsi="Times New Roman"/>
        </w:rPr>
      </w:pPr>
      <w:r w:rsidRPr="007875CF">
        <w:rPr>
          <w:rFonts w:ascii="Times New Roman" w:hAnsi="Times New Roman"/>
        </w:rPr>
        <w:t>где</w:t>
      </w:r>
    </w:p>
    <w:p w14:paraId="22FE7D99" w14:textId="77777777" w:rsidR="00681D7C" w:rsidRPr="007875CF" w:rsidRDefault="00273563" w:rsidP="00681D7C">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681D7C" w:rsidRPr="007875CF">
        <w:rPr>
          <w:rFonts w:eastAsia="Batang"/>
          <w:color w:val="000000"/>
          <w:sz w:val="22"/>
          <w:szCs w:val="22"/>
        </w:rPr>
        <w:t>– справедливая стоимость обесцененного актива;</w:t>
      </w:r>
    </w:p>
    <w:p w14:paraId="18251CB8"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t>N - количество денежных потоков до даты погашения актива, начиная с даты определения СЧА;</w:t>
      </w:r>
    </w:p>
    <w:p w14:paraId="62CB72EB" w14:textId="77777777" w:rsidR="00681D7C" w:rsidRPr="007875CF" w:rsidRDefault="00273563" w:rsidP="00681D7C">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681D7C" w:rsidRPr="007875CF">
        <w:rPr>
          <w:rFonts w:eastAsia="Batang"/>
          <w:color w:val="000000"/>
          <w:sz w:val="22"/>
          <w:szCs w:val="22"/>
        </w:rPr>
        <w:t xml:space="preserve"> - сумма n-ого денежного потока (проценты и основная сумма); </w:t>
      </w:r>
    </w:p>
    <w:p w14:paraId="3204846D"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t>n - порядковый номер денежного потока, начиная с даты определения СЧА;</w:t>
      </w:r>
    </w:p>
    <w:p w14:paraId="72592861"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object w:dxaOrig="340" w:dyaOrig="360" w14:anchorId="15AB3A72">
          <v:shape id="_x0000_i1075" type="#_x0000_t75" style="width:17.25pt;height:18.75pt" o:ole="">
            <v:imagedata r:id="rId17" o:title=""/>
          </v:shape>
          <o:OLEObject Type="Embed" ProgID="Equation.3" ShapeID="_x0000_i1075" DrawAspect="Content" ObjectID="_1618669503" r:id="rId107"/>
        </w:object>
      </w:r>
      <w:r w:rsidRPr="007875CF">
        <w:rPr>
          <w:rFonts w:eastAsia="Batang"/>
          <w:color w:val="000000"/>
          <w:sz w:val="22"/>
          <w:szCs w:val="22"/>
        </w:rPr>
        <w:t xml:space="preserve"> - количество дней от даты определения СЧА до даты n-ого денежного потока;</w:t>
      </w:r>
    </w:p>
    <w:p w14:paraId="616F08D2" w14:textId="77777777" w:rsidR="00681D7C" w:rsidRPr="007875CF" w:rsidRDefault="00273563" w:rsidP="00681D7C">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681D7C" w:rsidRPr="007875CF">
        <w:rPr>
          <w:rFonts w:eastAsia="Batang"/>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681D7C" w:rsidRPr="007875CF">
        <w:rPr>
          <w:rFonts w:eastAsia="Batang"/>
          <w:color w:val="000000"/>
          <w:sz w:val="22"/>
          <w:szCs w:val="22"/>
        </w:rPr>
        <w:t>;</w:t>
      </w:r>
    </w:p>
    <w:p w14:paraId="7BB25C97"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875CF">
        <w:rPr>
          <w:rFonts w:eastAsia="Batang"/>
          <w:color w:val="000000"/>
          <w:sz w:val="22"/>
          <w:szCs w:val="22"/>
        </w:rPr>
        <w:t>.</w:t>
      </w:r>
    </w:p>
    <w:p w14:paraId="04971A2D"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p>
    <w:p w14:paraId="33D3D3A4" w14:textId="77777777" w:rsidR="00681D7C" w:rsidRPr="007875CF" w:rsidRDefault="00681D7C" w:rsidP="00681D7C">
      <w:pPr>
        <w:autoSpaceDE w:val="0"/>
        <w:autoSpaceDN w:val="0"/>
        <w:spacing w:line="360" w:lineRule="auto"/>
        <w:jc w:val="both"/>
        <w:rPr>
          <w:rFonts w:ascii="Times New Roman" w:eastAsia="Batang" w:hAnsi="Times New Roman"/>
          <w:color w:val="000000"/>
          <w:lang w:eastAsia="ru-RU"/>
        </w:rPr>
      </w:pPr>
      <w:r w:rsidRPr="007875CF">
        <w:rPr>
          <w:rFonts w:ascii="Times New Roman" w:eastAsia="Batang" w:hAnsi="Times New Roman"/>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606B0342" w14:textId="77777777" w:rsidR="00681D7C" w:rsidRPr="007875CF" w:rsidRDefault="00681D7C" w:rsidP="00681D7C">
      <w:pPr>
        <w:autoSpaceDE w:val="0"/>
        <w:autoSpaceDN w:val="0"/>
        <w:spacing w:line="360" w:lineRule="auto"/>
        <w:jc w:val="both"/>
        <w:rPr>
          <w:rFonts w:ascii="Times New Roman" w:eastAsia="Batang" w:hAnsi="Times New Roman"/>
          <w:color w:val="000000"/>
          <w:lang w:eastAsia="ru-RU"/>
        </w:rPr>
      </w:pPr>
      <w:r w:rsidRPr="007875CF">
        <w:rPr>
          <w:rFonts w:ascii="Times New Roman" w:eastAsia="Batang" w:hAnsi="Times New Roman"/>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0468DC2A" w14:textId="77777777" w:rsidR="00681D7C" w:rsidRPr="007875CF" w:rsidRDefault="00681D7C" w:rsidP="00681D7C">
      <w:pPr>
        <w:pStyle w:val="ac"/>
        <w:numPr>
          <w:ilvl w:val="0"/>
          <w:numId w:val="100"/>
        </w:numPr>
        <w:spacing w:after="0" w:line="360" w:lineRule="auto"/>
        <w:ind w:left="0" w:firstLine="0"/>
        <w:jc w:val="both"/>
        <w:rPr>
          <w:rFonts w:ascii="Times New Roman" w:hAnsi="Times New Roman"/>
        </w:rPr>
      </w:pPr>
      <w:r w:rsidRPr="007875CF">
        <w:rPr>
          <w:rFonts w:ascii="Times New Roman" w:hAnsi="Times New Roman"/>
          <w:b/>
        </w:rPr>
        <w:t xml:space="preserve"> Метод</w:t>
      </w:r>
      <w:r w:rsidRPr="007875CF">
        <w:rPr>
          <w:rFonts w:ascii="Times New Roman" w:hAnsi="Times New Roman"/>
        </w:rPr>
        <w:t xml:space="preserve"> корректировки справедливой стоимости </w:t>
      </w:r>
      <w:r w:rsidRPr="007875CF">
        <w:rPr>
          <w:rFonts w:ascii="Times New Roman" w:hAnsi="Times New Roman"/>
          <w:b/>
        </w:rPr>
        <w:t>при</w:t>
      </w:r>
      <w:r w:rsidRPr="007875CF">
        <w:rPr>
          <w:rFonts w:ascii="Times New Roman" w:hAnsi="Times New Roman"/>
        </w:rPr>
        <w:t xml:space="preserve"> </w:t>
      </w:r>
      <w:r w:rsidRPr="007875CF">
        <w:rPr>
          <w:rFonts w:ascii="Times New Roman" w:hAnsi="Times New Roman"/>
          <w:b/>
        </w:rPr>
        <w:t>фактической просрочке</w:t>
      </w:r>
      <w:r w:rsidRPr="007875CF">
        <w:rPr>
          <w:rFonts w:ascii="Times New Roman" w:hAnsi="Times New Roman"/>
        </w:rPr>
        <w:t xml:space="preserve"> обязательств контрагентом.</w:t>
      </w:r>
    </w:p>
    <w:p w14:paraId="45D2DAEC" w14:textId="77777777" w:rsidR="00681D7C" w:rsidRPr="007875CF" w:rsidRDefault="00681D7C" w:rsidP="00681D7C">
      <w:pPr>
        <w:pStyle w:val="ac"/>
        <w:spacing w:after="0" w:line="360" w:lineRule="auto"/>
        <w:ind w:left="1" w:firstLine="566"/>
        <w:jc w:val="both"/>
        <w:rPr>
          <w:rFonts w:ascii="Times New Roman" w:hAnsi="Times New Roman"/>
        </w:rPr>
      </w:pPr>
    </w:p>
    <w:p w14:paraId="45257B42" w14:textId="77777777" w:rsidR="00681D7C" w:rsidRPr="007875CF" w:rsidRDefault="00681D7C" w:rsidP="00681D7C">
      <w:pPr>
        <w:pStyle w:val="ac"/>
        <w:numPr>
          <w:ilvl w:val="1"/>
          <w:numId w:val="100"/>
        </w:numPr>
        <w:spacing w:after="0" w:line="360" w:lineRule="auto"/>
        <w:jc w:val="both"/>
        <w:rPr>
          <w:rFonts w:ascii="Times New Roman" w:hAnsi="Times New Roman"/>
          <w:b/>
        </w:rPr>
      </w:pPr>
      <w:r w:rsidRPr="007875CF">
        <w:rPr>
          <w:rFonts w:ascii="Times New Roman" w:hAnsi="Times New Roman"/>
          <w:b/>
        </w:rPr>
        <w:t>Модель обесценения на основании статистических данных Управляющей компании.</w:t>
      </w:r>
    </w:p>
    <w:p w14:paraId="49F65F8E" w14:textId="77777777" w:rsidR="00681D7C" w:rsidRPr="007875CF" w:rsidRDefault="00681D7C" w:rsidP="00681D7C">
      <w:pPr>
        <w:pStyle w:val="ac"/>
        <w:spacing w:after="0" w:line="360" w:lineRule="auto"/>
        <w:ind w:left="0" w:firstLine="567"/>
        <w:jc w:val="both"/>
        <w:rPr>
          <w:rFonts w:ascii="Times New Roman" w:hAnsi="Times New Roman"/>
        </w:rPr>
      </w:pPr>
      <w:r w:rsidRPr="007875CF">
        <w:rPr>
          <w:rFonts w:ascii="Times New Roman" w:hAnsi="Times New Roman"/>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0BBC967E" w14:textId="77777777" w:rsidR="00681D7C" w:rsidRPr="007875CF" w:rsidRDefault="00681D7C" w:rsidP="00681D7C">
      <w:pPr>
        <w:pStyle w:val="ac"/>
        <w:spacing w:after="0" w:line="360" w:lineRule="auto"/>
        <w:ind w:left="0" w:firstLine="567"/>
        <w:jc w:val="both"/>
        <w:rPr>
          <w:rFonts w:ascii="Times New Roman" w:hAnsi="Times New Roman"/>
        </w:rPr>
      </w:pPr>
      <w:r w:rsidRPr="007875CF">
        <w:rPr>
          <w:rFonts w:ascii="Times New Roman" w:hAnsi="Times New Roman"/>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CE61353" w14:textId="77777777" w:rsidR="00681D7C" w:rsidRPr="007875CF" w:rsidRDefault="00681D7C" w:rsidP="00681D7C">
      <w:pPr>
        <w:spacing w:before="120"/>
        <w:ind w:left="426"/>
        <w:jc w:val="both"/>
        <w:rPr>
          <w:rFonts w:ascii="Times New Roman" w:hAnsi="Times New Roman"/>
        </w:rPr>
      </w:pPr>
      <m:oMathPara>
        <m:oMath>
          <m:r>
            <m:rPr>
              <m:sty m:val="p"/>
            </m:rPr>
            <w:rPr>
              <w:rFonts w:ascii="Cambria Math" w:hAnsi="Cambria Math"/>
            </w:rPr>
            <m:t>CF=(</m:t>
          </m:r>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r>
            <m:rPr>
              <m:sty m:val="p"/>
            </m:rPr>
            <w:rPr>
              <w:rFonts w:ascii="Cambria Math" w:hAnsi="Cambria Math"/>
            </w:rPr>
            <m:t>)*</m:t>
          </m:r>
          <m:d>
            <m:dPr>
              <m:ctrlPr>
                <w:rPr>
                  <w:rFonts w:ascii="Cambria Math" w:hAnsi="Cambria Math"/>
                </w:rPr>
              </m:ctrlPr>
            </m:dPr>
            <m:e>
              <m:r>
                <m:rPr>
                  <m:sty m:val="p"/>
                </m:rPr>
                <w:rPr>
                  <w:rFonts w:ascii="Cambria Math" w:hAnsi="Cambria Math"/>
                </w:rPr>
                <m:t>1-BD/100</m:t>
              </m:r>
            </m:e>
          </m:d>
          <m:r>
            <m:rPr>
              <m:sty m:val="p"/>
            </m:rPr>
            <w:rPr>
              <w:rFonts w:ascii="Cambria Math" w:hAnsi="Cambria Math"/>
            </w:rPr>
            <m:t>,</m:t>
          </m:r>
        </m:oMath>
      </m:oMathPara>
    </w:p>
    <w:p w14:paraId="01802FCC" w14:textId="77777777" w:rsidR="00681D7C" w:rsidRPr="007875CF" w:rsidRDefault="00681D7C" w:rsidP="00681D7C">
      <w:pPr>
        <w:ind w:left="426"/>
        <w:jc w:val="both"/>
        <w:rPr>
          <w:rFonts w:ascii="Times New Roman" w:hAnsi="Times New Roman"/>
        </w:rPr>
      </w:pPr>
      <w:r w:rsidRPr="007875CF">
        <w:rPr>
          <w:rFonts w:ascii="Times New Roman" w:hAnsi="Times New Roman"/>
        </w:rPr>
        <w:t>где:</w:t>
      </w:r>
    </w:p>
    <w:p w14:paraId="2DB65404" w14:textId="77777777" w:rsidR="00681D7C" w:rsidRPr="007875CF" w:rsidRDefault="00273563" w:rsidP="00681D7C">
      <w:pPr>
        <w:ind w:left="993"/>
        <w:jc w:val="both"/>
        <w:rPr>
          <w:rFonts w:ascii="Times New Roman" w:hAnsi="Times New Roman"/>
        </w:rPr>
      </w:pPr>
      <m:oMath>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oMath>
      <w:r w:rsidR="00681D7C" w:rsidRPr="007875CF">
        <w:rPr>
          <w:rFonts w:ascii="Times New Roman" w:hAnsi="Times New Roman"/>
        </w:rPr>
        <w:t xml:space="preserve"> – фактическая сумма денежного потока;</w:t>
      </w:r>
    </w:p>
    <w:p w14:paraId="46C1EC0E" w14:textId="77777777" w:rsidR="00681D7C" w:rsidRPr="007875CF" w:rsidRDefault="00681D7C" w:rsidP="00681D7C">
      <w:pPr>
        <w:ind w:left="993"/>
        <w:jc w:val="both"/>
        <w:rPr>
          <w:rFonts w:ascii="Times New Roman" w:hAnsi="Times New Roman"/>
        </w:rPr>
      </w:pPr>
      <m:oMath>
        <m:r>
          <m:rPr>
            <m:sty m:val="p"/>
          </m:rPr>
          <w:rPr>
            <w:rFonts w:ascii="Cambria Math" w:hAnsi="Cambria Math"/>
          </w:rPr>
          <m:t>BD</m:t>
        </m:r>
      </m:oMath>
      <w:r w:rsidRPr="007875CF">
        <w:rPr>
          <w:rFonts w:ascii="Times New Roman" w:hAnsi="Times New Roman"/>
        </w:rPr>
        <w:t xml:space="preserve"> – процент обесценения, определяемый следующим образом: </w:t>
      </w:r>
    </w:p>
    <w:p w14:paraId="24484372" w14:textId="77777777" w:rsidR="00CC491F" w:rsidRDefault="00CC491F" w:rsidP="00681D7C">
      <w:pPr>
        <w:spacing w:after="0" w:line="240" w:lineRule="auto"/>
        <w:ind w:left="992"/>
        <w:jc w:val="right"/>
        <w:rPr>
          <w:rFonts w:ascii="Times New Roman" w:hAnsi="Times New Roman"/>
        </w:rPr>
      </w:pPr>
    </w:p>
    <w:p w14:paraId="03502C68" w14:textId="77777777" w:rsidR="00CC491F" w:rsidRDefault="00CC491F" w:rsidP="00681D7C">
      <w:pPr>
        <w:spacing w:after="0" w:line="240" w:lineRule="auto"/>
        <w:ind w:left="992"/>
        <w:jc w:val="right"/>
        <w:rPr>
          <w:rFonts w:ascii="Times New Roman" w:hAnsi="Times New Roman"/>
        </w:rPr>
      </w:pPr>
    </w:p>
    <w:p w14:paraId="35C449E7" w14:textId="77777777" w:rsidR="00CC491F" w:rsidRDefault="00CC491F" w:rsidP="00681D7C">
      <w:pPr>
        <w:spacing w:after="0" w:line="240" w:lineRule="auto"/>
        <w:ind w:left="992"/>
        <w:jc w:val="right"/>
        <w:rPr>
          <w:rFonts w:ascii="Times New Roman" w:hAnsi="Times New Roman"/>
        </w:rPr>
      </w:pPr>
    </w:p>
    <w:p w14:paraId="4653FEA2" w14:textId="77777777" w:rsidR="00CC491F" w:rsidRDefault="00CC491F" w:rsidP="00681D7C">
      <w:pPr>
        <w:spacing w:after="0" w:line="240" w:lineRule="auto"/>
        <w:ind w:left="992"/>
        <w:jc w:val="right"/>
        <w:rPr>
          <w:rFonts w:ascii="Times New Roman" w:hAnsi="Times New Roman"/>
        </w:rPr>
      </w:pPr>
    </w:p>
    <w:p w14:paraId="1F5C63EC" w14:textId="77777777" w:rsidR="00CC491F" w:rsidRDefault="00CC491F" w:rsidP="00681D7C">
      <w:pPr>
        <w:spacing w:after="0" w:line="240" w:lineRule="auto"/>
        <w:ind w:left="992"/>
        <w:jc w:val="right"/>
        <w:rPr>
          <w:rFonts w:ascii="Times New Roman" w:hAnsi="Times New Roman"/>
        </w:rPr>
      </w:pPr>
    </w:p>
    <w:p w14:paraId="1889A8D2" w14:textId="77777777" w:rsidR="00681D7C" w:rsidRPr="007875CF" w:rsidRDefault="00681D7C" w:rsidP="00681D7C">
      <w:pPr>
        <w:spacing w:after="0" w:line="240" w:lineRule="auto"/>
        <w:ind w:left="992"/>
        <w:jc w:val="right"/>
        <w:rPr>
          <w:rFonts w:ascii="Times New Roman" w:hAnsi="Times New Roman"/>
          <w:lang w:val="en-US"/>
        </w:rPr>
      </w:pPr>
      <w:r w:rsidRPr="007875CF">
        <w:rPr>
          <w:rFonts w:ascii="Times New Roman" w:hAnsi="Times New Roman"/>
        </w:rPr>
        <w:t xml:space="preserve">Таблица. Определение коэффициента </w:t>
      </w:r>
      <w:r w:rsidRPr="007875CF">
        <w:rPr>
          <w:rFonts w:ascii="Times New Roman" w:hAnsi="Times New Roman"/>
          <w:lang w:val="en-US"/>
        </w:rPr>
        <w:t>BD</w:t>
      </w:r>
    </w:p>
    <w:tbl>
      <w:tblPr>
        <w:tblStyle w:val="af0"/>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681D7C" w:rsidRPr="007875CF" w14:paraId="26EF10D6" w14:textId="77777777" w:rsidTr="00FA44B2">
        <w:tc>
          <w:tcPr>
            <w:tcW w:w="3993" w:type="dxa"/>
          </w:tcPr>
          <w:p w14:paraId="741E4645" w14:textId="77777777" w:rsidR="00681D7C" w:rsidRPr="007875CF" w:rsidRDefault="00681D7C" w:rsidP="00FA44B2">
            <w:pPr>
              <w:jc w:val="center"/>
              <w:rPr>
                <w:rFonts w:ascii="Times New Roman" w:hAnsi="Times New Roman"/>
                <w:b/>
              </w:rPr>
            </w:pPr>
            <w:r w:rsidRPr="007875CF">
              <w:rPr>
                <w:rFonts w:ascii="Times New Roman" w:hAnsi="Times New Roman"/>
                <w:b/>
              </w:rPr>
              <w:t>Срок просрочки</w:t>
            </w:r>
          </w:p>
        </w:tc>
        <w:tc>
          <w:tcPr>
            <w:tcW w:w="4936" w:type="dxa"/>
          </w:tcPr>
          <w:p w14:paraId="487AB7EE" w14:textId="77777777" w:rsidR="00681D7C" w:rsidRPr="007875CF" w:rsidRDefault="00681D7C" w:rsidP="00FA44B2">
            <w:pPr>
              <w:jc w:val="center"/>
              <w:rPr>
                <w:rFonts w:ascii="Times New Roman" w:hAnsi="Times New Roman"/>
                <w:b/>
              </w:rPr>
            </w:pPr>
            <w:r w:rsidRPr="007875CF">
              <w:rPr>
                <w:rFonts w:ascii="Times New Roman" w:hAnsi="Times New Roman"/>
                <w:b/>
              </w:rPr>
              <w:t>Коэффициент BD</w:t>
            </w:r>
          </w:p>
        </w:tc>
      </w:tr>
      <w:tr w:rsidR="00681D7C" w:rsidRPr="007875CF" w14:paraId="5C84AF8D" w14:textId="77777777" w:rsidTr="00FA44B2">
        <w:tc>
          <w:tcPr>
            <w:tcW w:w="3993" w:type="dxa"/>
          </w:tcPr>
          <w:p w14:paraId="3C65A062" w14:textId="77777777" w:rsidR="00681D7C" w:rsidRPr="007875CF" w:rsidRDefault="00681D7C" w:rsidP="00FA44B2">
            <w:pPr>
              <w:jc w:val="both"/>
              <w:rPr>
                <w:rFonts w:ascii="Times New Roman" w:hAnsi="Times New Roman"/>
              </w:rPr>
            </w:pPr>
            <w:r w:rsidRPr="007875CF">
              <w:rPr>
                <w:rFonts w:ascii="Times New Roman" w:hAnsi="Times New Roman"/>
              </w:rPr>
              <w:t>До 30 дней</w:t>
            </w:r>
          </w:p>
        </w:tc>
        <w:tc>
          <w:tcPr>
            <w:tcW w:w="4936" w:type="dxa"/>
          </w:tcPr>
          <w:p w14:paraId="21C6A3C0" w14:textId="77777777" w:rsidR="00681D7C" w:rsidRPr="007875CF" w:rsidRDefault="00681D7C" w:rsidP="00FA44B2">
            <w:pPr>
              <w:jc w:val="center"/>
              <w:rPr>
                <w:rFonts w:ascii="Times New Roman" w:hAnsi="Times New Roman"/>
              </w:rPr>
            </w:pPr>
            <w:r w:rsidRPr="007875CF">
              <w:rPr>
                <w:rFonts w:ascii="Times New Roman" w:hAnsi="Times New Roman"/>
              </w:rPr>
              <w:t>К2* К3</w:t>
            </w:r>
          </w:p>
        </w:tc>
      </w:tr>
      <w:tr w:rsidR="00681D7C" w:rsidRPr="007875CF" w14:paraId="28912AE9" w14:textId="77777777" w:rsidTr="00FA44B2">
        <w:tc>
          <w:tcPr>
            <w:tcW w:w="3993" w:type="dxa"/>
          </w:tcPr>
          <w:p w14:paraId="694F93E7" w14:textId="77777777" w:rsidR="00681D7C" w:rsidRPr="007875CF" w:rsidRDefault="00681D7C" w:rsidP="00FA44B2">
            <w:pPr>
              <w:jc w:val="both"/>
              <w:rPr>
                <w:rFonts w:ascii="Times New Roman" w:hAnsi="Times New Roman"/>
              </w:rPr>
            </w:pPr>
            <w:r w:rsidRPr="007875CF">
              <w:rPr>
                <w:rFonts w:ascii="Times New Roman" w:hAnsi="Times New Roman"/>
              </w:rPr>
              <w:t>От 30 до 180 дней</w:t>
            </w:r>
          </w:p>
        </w:tc>
        <w:tc>
          <w:tcPr>
            <w:tcW w:w="4936" w:type="dxa"/>
          </w:tcPr>
          <w:p w14:paraId="2CEA0366" w14:textId="77777777" w:rsidR="00681D7C" w:rsidRPr="007875CF" w:rsidRDefault="00681D7C" w:rsidP="00FA44B2">
            <w:pPr>
              <w:jc w:val="center"/>
              <w:rPr>
                <w:rFonts w:ascii="Times New Roman" w:hAnsi="Times New Roman"/>
              </w:rPr>
            </w:pPr>
            <w:r w:rsidRPr="007875CF">
              <w:rPr>
                <w:rFonts w:ascii="Times New Roman" w:hAnsi="Times New Roman"/>
              </w:rPr>
              <w:t>К3</w:t>
            </w:r>
          </w:p>
        </w:tc>
      </w:tr>
      <w:tr w:rsidR="00681D7C" w:rsidRPr="007875CF" w14:paraId="765E9C84" w14:textId="77777777" w:rsidTr="00FA44B2">
        <w:tc>
          <w:tcPr>
            <w:tcW w:w="3993" w:type="dxa"/>
          </w:tcPr>
          <w:p w14:paraId="6427F1BA" w14:textId="77777777" w:rsidR="00681D7C" w:rsidRPr="007875CF" w:rsidRDefault="00681D7C" w:rsidP="00FA44B2">
            <w:pPr>
              <w:jc w:val="both"/>
              <w:rPr>
                <w:rFonts w:ascii="Times New Roman" w:hAnsi="Times New Roman"/>
              </w:rPr>
            </w:pPr>
            <w:r w:rsidRPr="007875CF">
              <w:rPr>
                <w:rFonts w:ascii="Times New Roman" w:hAnsi="Times New Roman"/>
              </w:rPr>
              <w:t>Свыше 180 дней</w:t>
            </w:r>
          </w:p>
        </w:tc>
        <w:tc>
          <w:tcPr>
            <w:tcW w:w="4936" w:type="dxa"/>
          </w:tcPr>
          <w:p w14:paraId="6B71588A" w14:textId="77777777" w:rsidR="00681D7C" w:rsidRPr="007875CF" w:rsidRDefault="00681D7C" w:rsidP="00FA44B2">
            <w:pPr>
              <w:jc w:val="center"/>
              <w:rPr>
                <w:rFonts w:ascii="Times New Roman" w:hAnsi="Times New Roman"/>
              </w:rPr>
            </w:pPr>
            <w:r w:rsidRPr="007875CF">
              <w:rPr>
                <w:rFonts w:ascii="Times New Roman" w:hAnsi="Times New Roman"/>
              </w:rPr>
              <w:t>100%</w:t>
            </w:r>
          </w:p>
        </w:tc>
      </w:tr>
    </w:tbl>
    <w:p w14:paraId="26A773DC" w14:textId="77777777" w:rsidR="00681D7C" w:rsidRPr="007875CF" w:rsidRDefault="00681D7C" w:rsidP="00681D7C">
      <w:pPr>
        <w:ind w:left="993"/>
        <w:jc w:val="both"/>
        <w:rPr>
          <w:rFonts w:ascii="Times New Roman" w:hAnsi="Times New Roman"/>
        </w:rPr>
      </w:pPr>
    </w:p>
    <w:p w14:paraId="20747D20" w14:textId="77777777" w:rsidR="00CC491F" w:rsidRDefault="00CC491F" w:rsidP="00681D7C">
      <w:pPr>
        <w:ind w:left="709"/>
        <w:jc w:val="both"/>
        <w:rPr>
          <w:rFonts w:ascii="Times New Roman" w:hAnsi="Times New Roman"/>
        </w:rPr>
      </w:pPr>
    </w:p>
    <w:p w14:paraId="2FF0E541" w14:textId="77777777" w:rsidR="00CC491F" w:rsidRDefault="00CC491F" w:rsidP="00681D7C">
      <w:pPr>
        <w:ind w:left="709"/>
        <w:jc w:val="both"/>
        <w:rPr>
          <w:rFonts w:ascii="Times New Roman" w:hAnsi="Times New Roman"/>
        </w:rPr>
      </w:pPr>
    </w:p>
    <w:p w14:paraId="4797C408" w14:textId="77777777" w:rsidR="00CC491F" w:rsidRDefault="00CC491F" w:rsidP="00681D7C">
      <w:pPr>
        <w:ind w:left="709"/>
        <w:jc w:val="both"/>
        <w:rPr>
          <w:rFonts w:ascii="Times New Roman" w:hAnsi="Times New Roman"/>
        </w:rPr>
      </w:pPr>
    </w:p>
    <w:p w14:paraId="76074D19" w14:textId="77777777" w:rsidR="00142EFA" w:rsidRDefault="00142EFA" w:rsidP="00681D7C">
      <w:pPr>
        <w:ind w:left="709"/>
        <w:jc w:val="both"/>
        <w:rPr>
          <w:rFonts w:ascii="Times New Roman" w:hAnsi="Times New Roman"/>
        </w:rPr>
      </w:pPr>
    </w:p>
    <w:p w14:paraId="011474CD" w14:textId="77777777" w:rsidR="00681D7C" w:rsidRPr="007875CF" w:rsidRDefault="00681D7C" w:rsidP="00681D7C">
      <w:pPr>
        <w:ind w:left="709"/>
        <w:jc w:val="both"/>
        <w:rPr>
          <w:rFonts w:ascii="Times New Roman" w:hAnsi="Times New Roman"/>
        </w:rPr>
      </w:pPr>
      <w:r w:rsidRPr="007875CF">
        <w:rPr>
          <w:rFonts w:ascii="Times New Roman" w:hAnsi="Times New Roman"/>
        </w:rPr>
        <w:t>Кn – процент контрагентов (в количественном выражении), который переходит из предыдущей в каждую следующую группу по сроку просрочки:</w:t>
      </w:r>
    </w:p>
    <w:p w14:paraId="08D18097" w14:textId="77777777" w:rsidR="00681D7C" w:rsidRPr="007875CF" w:rsidRDefault="00681D7C" w:rsidP="00681D7C">
      <w:pPr>
        <w:ind w:left="567"/>
        <w:jc w:val="right"/>
        <w:rPr>
          <w:rFonts w:ascii="Times New Roman" w:hAnsi="Times New Roman"/>
          <w:lang w:val="en-US"/>
        </w:rPr>
      </w:pPr>
      <w:r w:rsidRPr="007875CF">
        <w:rPr>
          <w:rFonts w:ascii="Times New Roman" w:hAnsi="Times New Roman"/>
        </w:rPr>
        <w:t>Таблица 2. Порядок расчета коэффициента К</w:t>
      </w:r>
      <w:r w:rsidRPr="007875CF">
        <w:rPr>
          <w:rFonts w:ascii="Times New Roman" w:hAnsi="Times New Roman"/>
          <w:lang w:val="en-US"/>
        </w:rPr>
        <w:t>n</w:t>
      </w:r>
    </w:p>
    <w:tbl>
      <w:tblPr>
        <w:tblStyle w:val="af0"/>
        <w:tblW w:w="0" w:type="auto"/>
        <w:tblInd w:w="567" w:type="dxa"/>
        <w:tblLook w:val="04A0" w:firstRow="1" w:lastRow="0" w:firstColumn="1" w:lastColumn="0" w:noHBand="0" w:noVBand="1"/>
      </w:tblPr>
      <w:tblGrid>
        <w:gridCol w:w="4464"/>
        <w:gridCol w:w="4149"/>
      </w:tblGrid>
      <w:tr w:rsidR="00681D7C" w:rsidRPr="007875CF" w14:paraId="21A0E5E4" w14:textId="77777777" w:rsidTr="00FA44B2">
        <w:tc>
          <w:tcPr>
            <w:tcW w:w="4464" w:type="dxa"/>
          </w:tcPr>
          <w:p w14:paraId="683EE976" w14:textId="77777777" w:rsidR="00681D7C" w:rsidRPr="007875CF" w:rsidRDefault="00681D7C" w:rsidP="00FA44B2">
            <w:pPr>
              <w:jc w:val="center"/>
              <w:rPr>
                <w:rFonts w:ascii="Times New Roman" w:hAnsi="Times New Roman"/>
                <w:b/>
              </w:rPr>
            </w:pPr>
            <w:r w:rsidRPr="007875CF">
              <w:rPr>
                <w:rFonts w:ascii="Times New Roman" w:hAnsi="Times New Roman"/>
                <w:b/>
              </w:rPr>
              <w:t>Группа по сроку просрочки</w:t>
            </w:r>
          </w:p>
        </w:tc>
        <w:tc>
          <w:tcPr>
            <w:tcW w:w="4149" w:type="dxa"/>
          </w:tcPr>
          <w:p w14:paraId="508F3995" w14:textId="77777777" w:rsidR="00681D7C" w:rsidRPr="007875CF" w:rsidRDefault="00681D7C" w:rsidP="00FA44B2">
            <w:pPr>
              <w:jc w:val="center"/>
              <w:rPr>
                <w:rFonts w:ascii="Times New Roman" w:hAnsi="Times New Roman"/>
                <w:b/>
              </w:rPr>
            </w:pPr>
            <w:r w:rsidRPr="007875CF">
              <w:rPr>
                <w:rFonts w:ascii="Times New Roman" w:hAnsi="Times New Roman"/>
                <w:b/>
              </w:rPr>
              <w:t>Коэффициент К</w:t>
            </w:r>
          </w:p>
        </w:tc>
      </w:tr>
      <w:tr w:rsidR="00681D7C" w:rsidRPr="007875CF" w14:paraId="62ABA25A" w14:textId="77777777" w:rsidTr="00FA44B2">
        <w:tc>
          <w:tcPr>
            <w:tcW w:w="4464" w:type="dxa"/>
          </w:tcPr>
          <w:p w14:paraId="34A030B9" w14:textId="77777777" w:rsidR="00681D7C" w:rsidRPr="007875CF" w:rsidRDefault="00681D7C" w:rsidP="00FA44B2">
            <w:pPr>
              <w:jc w:val="both"/>
              <w:rPr>
                <w:rFonts w:ascii="Times New Roman" w:hAnsi="Times New Roman"/>
              </w:rPr>
            </w:pPr>
            <w:r w:rsidRPr="007875CF">
              <w:rPr>
                <w:rFonts w:ascii="Times New Roman" w:hAnsi="Times New Roman"/>
              </w:rPr>
              <w:t>Отсутствие просрочки</w:t>
            </w:r>
          </w:p>
        </w:tc>
        <w:tc>
          <w:tcPr>
            <w:tcW w:w="4149" w:type="dxa"/>
          </w:tcPr>
          <w:p w14:paraId="0079FB55" w14:textId="77777777" w:rsidR="00681D7C" w:rsidRPr="007875CF" w:rsidRDefault="00681D7C" w:rsidP="00FA44B2">
            <w:pPr>
              <w:jc w:val="center"/>
              <w:rPr>
                <w:rFonts w:ascii="Times New Roman" w:hAnsi="Times New Roman"/>
                <w:lang w:val="en-US"/>
              </w:rPr>
            </w:pPr>
            <w:r w:rsidRPr="007875CF">
              <w:rPr>
                <w:rFonts w:ascii="Times New Roman" w:hAnsi="Times New Roman"/>
                <w:lang w:val="en-US"/>
              </w:rPr>
              <w:t>-</w:t>
            </w:r>
          </w:p>
        </w:tc>
      </w:tr>
      <w:tr w:rsidR="00681D7C" w:rsidRPr="007875CF" w14:paraId="79ABC4D9" w14:textId="77777777" w:rsidTr="00FA44B2">
        <w:tc>
          <w:tcPr>
            <w:tcW w:w="4464" w:type="dxa"/>
          </w:tcPr>
          <w:p w14:paraId="6D80328E" w14:textId="77777777" w:rsidR="00681D7C" w:rsidRPr="007875CF" w:rsidRDefault="00681D7C" w:rsidP="00FA44B2">
            <w:pPr>
              <w:jc w:val="both"/>
              <w:rPr>
                <w:rFonts w:ascii="Times New Roman" w:hAnsi="Times New Roman"/>
              </w:rPr>
            </w:pPr>
            <w:r w:rsidRPr="007875CF">
              <w:rPr>
                <w:rFonts w:ascii="Times New Roman" w:hAnsi="Times New Roman"/>
              </w:rPr>
              <w:t>До 30 дней</w:t>
            </w:r>
          </w:p>
        </w:tc>
        <w:tc>
          <w:tcPr>
            <w:tcW w:w="4149" w:type="dxa"/>
          </w:tcPr>
          <w:p w14:paraId="6A207169" w14:textId="77777777" w:rsidR="00681D7C" w:rsidRPr="007875CF" w:rsidRDefault="00681D7C" w:rsidP="00FA44B2">
            <w:pPr>
              <w:jc w:val="center"/>
              <w:rPr>
                <w:rFonts w:ascii="Times New Roman" w:hAnsi="Times New Roman"/>
              </w:rPr>
            </w:pPr>
            <w:r w:rsidRPr="007875CF">
              <w:rPr>
                <w:rFonts w:ascii="Times New Roman" w:hAnsi="Times New Roman"/>
              </w:rPr>
              <w:t>К1</w:t>
            </w:r>
          </w:p>
        </w:tc>
      </w:tr>
      <w:tr w:rsidR="00681D7C" w:rsidRPr="007875CF" w14:paraId="4653A5EA" w14:textId="77777777" w:rsidTr="00FA44B2">
        <w:tc>
          <w:tcPr>
            <w:tcW w:w="4464" w:type="dxa"/>
          </w:tcPr>
          <w:p w14:paraId="4DABB4C3" w14:textId="77777777" w:rsidR="00681D7C" w:rsidRPr="007875CF" w:rsidRDefault="00681D7C" w:rsidP="00FA44B2">
            <w:pPr>
              <w:jc w:val="both"/>
              <w:rPr>
                <w:rFonts w:ascii="Times New Roman" w:hAnsi="Times New Roman"/>
              </w:rPr>
            </w:pPr>
            <w:r w:rsidRPr="007875CF">
              <w:rPr>
                <w:rFonts w:ascii="Times New Roman" w:hAnsi="Times New Roman"/>
              </w:rPr>
              <w:t>От 30 до 180 дней</w:t>
            </w:r>
          </w:p>
        </w:tc>
        <w:tc>
          <w:tcPr>
            <w:tcW w:w="4149" w:type="dxa"/>
          </w:tcPr>
          <w:p w14:paraId="4F428776" w14:textId="77777777" w:rsidR="00681D7C" w:rsidRPr="007875CF" w:rsidRDefault="00681D7C" w:rsidP="00FA44B2">
            <w:pPr>
              <w:jc w:val="center"/>
              <w:rPr>
                <w:rFonts w:ascii="Times New Roman" w:hAnsi="Times New Roman"/>
              </w:rPr>
            </w:pPr>
            <w:r w:rsidRPr="007875CF">
              <w:rPr>
                <w:rFonts w:ascii="Times New Roman" w:hAnsi="Times New Roman"/>
              </w:rPr>
              <w:t>К2</w:t>
            </w:r>
          </w:p>
        </w:tc>
      </w:tr>
      <w:tr w:rsidR="00681D7C" w:rsidRPr="007875CF" w14:paraId="5CD3A768" w14:textId="77777777" w:rsidTr="00FA44B2">
        <w:trPr>
          <w:trHeight w:val="64"/>
        </w:trPr>
        <w:tc>
          <w:tcPr>
            <w:tcW w:w="4464" w:type="dxa"/>
          </w:tcPr>
          <w:p w14:paraId="1210D901" w14:textId="77777777" w:rsidR="00681D7C" w:rsidRPr="007875CF" w:rsidRDefault="00681D7C" w:rsidP="00FA44B2">
            <w:pPr>
              <w:jc w:val="both"/>
              <w:rPr>
                <w:rFonts w:ascii="Times New Roman" w:hAnsi="Times New Roman"/>
              </w:rPr>
            </w:pPr>
            <w:r w:rsidRPr="007875CF">
              <w:rPr>
                <w:rFonts w:ascii="Times New Roman" w:hAnsi="Times New Roman"/>
              </w:rPr>
              <w:t>Свыше 180 дней</w:t>
            </w:r>
          </w:p>
        </w:tc>
        <w:tc>
          <w:tcPr>
            <w:tcW w:w="4149" w:type="dxa"/>
          </w:tcPr>
          <w:p w14:paraId="2B61AA6B" w14:textId="77777777" w:rsidR="00681D7C" w:rsidRPr="007875CF" w:rsidRDefault="00681D7C" w:rsidP="00FA44B2">
            <w:pPr>
              <w:jc w:val="center"/>
              <w:rPr>
                <w:rFonts w:ascii="Times New Roman" w:hAnsi="Times New Roman"/>
              </w:rPr>
            </w:pPr>
            <w:r w:rsidRPr="007875CF">
              <w:rPr>
                <w:rFonts w:ascii="Times New Roman" w:hAnsi="Times New Roman"/>
              </w:rPr>
              <w:t>К3</w:t>
            </w:r>
          </w:p>
        </w:tc>
      </w:tr>
    </w:tbl>
    <w:p w14:paraId="3ECA2722" w14:textId="77777777" w:rsidR="00681D7C" w:rsidRPr="007875CF" w:rsidRDefault="00681D7C" w:rsidP="00681D7C">
      <w:pPr>
        <w:spacing w:before="120" w:after="100" w:afterAutospacing="1" w:line="360" w:lineRule="auto"/>
        <w:ind w:firstLine="426"/>
        <w:jc w:val="both"/>
        <w:rPr>
          <w:rFonts w:ascii="Times New Roman" w:hAnsi="Times New Roman"/>
        </w:rPr>
      </w:pPr>
      <w:r w:rsidRPr="007875CF">
        <w:rPr>
          <w:rFonts w:ascii="Times New Roman" w:hAnsi="Times New Roman"/>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6C4C21D5" w14:textId="77777777" w:rsidR="00681D7C" w:rsidRPr="007875CF" w:rsidRDefault="00681D7C" w:rsidP="00681D7C">
      <w:pPr>
        <w:pStyle w:val="afe"/>
        <w:spacing w:after="100" w:afterAutospacing="1" w:line="360" w:lineRule="auto"/>
        <w:jc w:val="both"/>
        <w:rPr>
          <w:rFonts w:ascii="Times New Roman" w:hAnsi="Times New Roman"/>
          <w:sz w:val="22"/>
          <w:szCs w:val="22"/>
        </w:rPr>
      </w:pPr>
      <w:r w:rsidRPr="007875CF">
        <w:rPr>
          <w:rFonts w:ascii="Times New Roman" w:hAnsi="Times New Roman"/>
          <w:sz w:val="22"/>
          <w:szCs w:val="22"/>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875CF">
        <w:rPr>
          <w:rFonts w:ascii="Times New Roman" w:hAnsi="Times New Roman"/>
          <w:sz w:val="22"/>
          <w:szCs w:val="22"/>
        </w:rPr>
        <w:tab/>
        <w:t xml:space="preserve"> </w:t>
      </w:r>
    </w:p>
    <w:p w14:paraId="3FBAEA74" w14:textId="59189E25" w:rsidR="00681D7C" w:rsidRPr="007875CF" w:rsidRDefault="00681D7C" w:rsidP="00681D7C">
      <w:pPr>
        <w:pStyle w:val="ac"/>
        <w:numPr>
          <w:ilvl w:val="0"/>
          <w:numId w:val="100"/>
        </w:numPr>
        <w:spacing w:after="0" w:line="360" w:lineRule="auto"/>
        <w:ind w:left="0" w:firstLine="0"/>
        <w:jc w:val="both"/>
        <w:rPr>
          <w:rFonts w:ascii="Times New Roman" w:hAnsi="Times New Roman"/>
        </w:rPr>
      </w:pPr>
      <w:r w:rsidRPr="007875CF">
        <w:rPr>
          <w:rFonts w:ascii="Times New Roman" w:hAnsi="Times New Roman"/>
        </w:rPr>
        <w:t xml:space="preserve"> </w:t>
      </w:r>
      <w:r w:rsidRPr="007875CF">
        <w:rPr>
          <w:rFonts w:ascii="Times New Roman" w:hAnsi="Times New Roman"/>
          <w:b/>
        </w:rPr>
        <w:t xml:space="preserve">Метод </w:t>
      </w:r>
      <w:r w:rsidRPr="007875CF">
        <w:rPr>
          <w:rFonts w:ascii="Times New Roman" w:hAnsi="Times New Roman"/>
        </w:rPr>
        <w:t xml:space="preserve">учета кредитных рисков, путем </w:t>
      </w:r>
      <w:r w:rsidRPr="007875CF">
        <w:rPr>
          <w:rFonts w:ascii="Times New Roman" w:hAnsi="Times New Roman"/>
          <w:b/>
        </w:rPr>
        <w:t xml:space="preserve">оценки </w:t>
      </w:r>
      <w:r w:rsidRPr="007875CF">
        <w:rPr>
          <w:rFonts w:ascii="Times New Roman" w:hAnsi="Times New Roman"/>
        </w:rPr>
        <w:t xml:space="preserve">справедливой стоимости </w:t>
      </w:r>
      <w:r w:rsidRPr="007875CF">
        <w:rPr>
          <w:rFonts w:ascii="Times New Roman" w:hAnsi="Times New Roman"/>
          <w:b/>
        </w:rPr>
        <w:t>по отчету оценщика</w:t>
      </w:r>
      <w:r w:rsidRPr="007875CF">
        <w:rPr>
          <w:rFonts w:ascii="Times New Roman" w:hAnsi="Times New Roman"/>
        </w:rPr>
        <w:t xml:space="preserve"> по состоянию на дату, не ранее возникновения </w:t>
      </w:r>
      <w:r w:rsidR="00210EA0" w:rsidRPr="007875CF">
        <w:rPr>
          <w:rFonts w:ascii="Times New Roman" w:hAnsi="Times New Roman"/>
        </w:rPr>
        <w:t>события, ведущего</w:t>
      </w:r>
      <w:r w:rsidRPr="007875CF">
        <w:rPr>
          <w:rFonts w:ascii="Times New Roman" w:hAnsi="Times New Roman"/>
        </w:rPr>
        <w:t xml:space="preserve"> к обесценению.</w:t>
      </w:r>
    </w:p>
    <w:p w14:paraId="00C14A92" w14:textId="77777777" w:rsidR="00681D7C" w:rsidRPr="007875CF" w:rsidRDefault="00681D7C" w:rsidP="00681D7C">
      <w:pPr>
        <w:pStyle w:val="ac"/>
        <w:spacing w:after="0" w:line="360" w:lineRule="auto"/>
        <w:ind w:left="0" w:firstLine="567"/>
        <w:jc w:val="both"/>
        <w:rPr>
          <w:rFonts w:ascii="Times New Roman" w:hAnsi="Times New Roman"/>
        </w:rPr>
      </w:pPr>
      <w:r w:rsidRPr="007875CF">
        <w:rPr>
          <w:rFonts w:ascii="Times New Roman" w:hAnsi="Times New Roman"/>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12568222" w14:textId="77777777" w:rsidR="00681D7C" w:rsidRPr="007875CF" w:rsidRDefault="00681D7C" w:rsidP="00681D7C">
      <w:pPr>
        <w:pStyle w:val="ac"/>
        <w:spacing w:after="0" w:line="360" w:lineRule="auto"/>
        <w:ind w:left="927"/>
        <w:jc w:val="both"/>
        <w:rPr>
          <w:rFonts w:ascii="Times New Roman" w:hAnsi="Times New Roman"/>
        </w:rPr>
      </w:pPr>
    </w:p>
    <w:p w14:paraId="1BCB0395" w14:textId="77777777" w:rsidR="00681D7C" w:rsidRPr="00210EA0" w:rsidRDefault="00681D7C" w:rsidP="00681D7C">
      <w:pPr>
        <w:pStyle w:val="ac"/>
        <w:spacing w:after="0" w:line="360" w:lineRule="auto"/>
        <w:ind w:left="1" w:firstLine="566"/>
        <w:jc w:val="both"/>
        <w:rPr>
          <w:rFonts w:ascii="Times New Roman" w:hAnsi="Times New Roman"/>
          <w:b/>
          <w:bCs/>
          <w:i/>
          <w:iCs/>
        </w:rPr>
      </w:pPr>
      <w:r w:rsidRPr="00210EA0">
        <w:rPr>
          <w:rFonts w:ascii="Times New Roman" w:hAnsi="Times New Roman"/>
          <w:b/>
          <w:bCs/>
          <w:i/>
          <w:iCs/>
        </w:rPr>
        <w:t xml:space="preserve">Порядок определения величины </w:t>
      </w:r>
      <w:r w:rsidRPr="00210EA0">
        <w:rPr>
          <w:rFonts w:ascii="Times New Roman" w:hAnsi="Times New Roman"/>
          <w:b/>
          <w:bCs/>
          <w:i/>
          <w:iCs/>
          <w:lang w:val="en-US"/>
        </w:rPr>
        <w:t>PD</w:t>
      </w:r>
      <w:r w:rsidRPr="00210EA0">
        <w:rPr>
          <w:rFonts w:ascii="Times New Roman" w:hAnsi="Times New Roman"/>
          <w:b/>
          <w:bCs/>
          <w:i/>
          <w:iCs/>
        </w:rPr>
        <w:t xml:space="preserve"> и </w:t>
      </w:r>
      <w:r w:rsidRPr="00210EA0">
        <w:rPr>
          <w:rFonts w:ascii="Times New Roman" w:hAnsi="Times New Roman"/>
          <w:b/>
          <w:bCs/>
          <w:i/>
          <w:iCs/>
          <w:lang w:val="en-US"/>
        </w:rPr>
        <w:t>LGD</w:t>
      </w:r>
      <w:r w:rsidRPr="00210EA0">
        <w:rPr>
          <w:rFonts w:ascii="Times New Roman" w:hAnsi="Times New Roman"/>
          <w:b/>
          <w:bCs/>
          <w:i/>
          <w:iCs/>
        </w:rPr>
        <w:t>.</w:t>
      </w:r>
    </w:p>
    <w:p w14:paraId="56553711" w14:textId="77777777" w:rsidR="00681D7C" w:rsidRPr="007875CF" w:rsidRDefault="00681D7C" w:rsidP="00681D7C">
      <w:pPr>
        <w:pStyle w:val="ac"/>
        <w:spacing w:after="0" w:line="360" w:lineRule="auto"/>
        <w:ind w:left="1" w:firstLine="566"/>
        <w:jc w:val="both"/>
        <w:rPr>
          <w:rFonts w:ascii="Times New Roman" w:hAnsi="Times New Roman"/>
        </w:rPr>
      </w:pPr>
    </w:p>
    <w:p w14:paraId="1E2E77C2"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Вероятность дефолта (</w:t>
      </w:r>
      <w:r w:rsidRPr="007875CF">
        <w:rPr>
          <w:rFonts w:ascii="Times New Roman" w:hAnsi="Times New Roman"/>
          <w:lang w:val="en-US"/>
        </w:rPr>
        <w:t>PD</w:t>
      </w:r>
      <w:r w:rsidRPr="007875CF">
        <w:rPr>
          <w:rFonts w:ascii="Times New Roman" w:hAnsi="Times New Roman"/>
        </w:rPr>
        <w:t>) и потерь при банкротстве (</w:t>
      </w:r>
      <w:r w:rsidRPr="007875CF">
        <w:rPr>
          <w:rFonts w:ascii="Times New Roman" w:hAnsi="Times New Roman"/>
          <w:lang w:val="en-US"/>
        </w:rPr>
        <w:t>LGD</w:t>
      </w:r>
      <w:r w:rsidRPr="007875CF">
        <w:rPr>
          <w:rFonts w:ascii="Times New Roman" w:hAnsi="Times New Roman"/>
        </w:rPr>
        <w:t>) контрагента на горизонте 1 год может определяться одним из следующих способов:</w:t>
      </w:r>
    </w:p>
    <w:p w14:paraId="77B510E9" w14:textId="77777777" w:rsidR="00681D7C" w:rsidRPr="007875CF" w:rsidRDefault="00681D7C" w:rsidP="00681D7C">
      <w:pPr>
        <w:pStyle w:val="ac"/>
        <w:numPr>
          <w:ilvl w:val="0"/>
          <w:numId w:val="101"/>
        </w:numPr>
        <w:spacing w:after="0" w:line="360" w:lineRule="auto"/>
        <w:jc w:val="both"/>
        <w:rPr>
          <w:rFonts w:ascii="Times New Roman" w:hAnsi="Times New Roman"/>
        </w:rPr>
      </w:pPr>
      <w:r w:rsidRPr="007875CF">
        <w:rPr>
          <w:rFonts w:ascii="Times New Roman" w:hAnsi="Times New Roman"/>
          <w:b/>
        </w:rPr>
        <w:t>При</w:t>
      </w:r>
      <w:r w:rsidRPr="007875CF">
        <w:rPr>
          <w:rFonts w:ascii="Times New Roman" w:hAnsi="Times New Roman"/>
        </w:rPr>
        <w:t xml:space="preserve"> </w:t>
      </w:r>
      <w:r w:rsidRPr="007875CF">
        <w:rPr>
          <w:rFonts w:ascii="Times New Roman" w:hAnsi="Times New Roman"/>
          <w:b/>
        </w:rPr>
        <w:t>наличии у контрагента собственного рейтинга</w:t>
      </w:r>
      <w:r w:rsidRPr="007875CF">
        <w:rPr>
          <w:rFonts w:ascii="Times New Roman" w:hAnsi="Times New Roman"/>
        </w:rPr>
        <w:t xml:space="preserve"> одного из кредитных агентств - на основании публичных доступных данных по вероятностям дефолта (</w:t>
      </w:r>
      <w:r w:rsidRPr="007875CF">
        <w:rPr>
          <w:rFonts w:ascii="Times New Roman" w:hAnsi="Times New Roman"/>
          <w:lang w:val="en-US"/>
        </w:rPr>
        <w:t>PD</w:t>
      </w:r>
      <w:r w:rsidRPr="007875CF">
        <w:rPr>
          <w:rFonts w:ascii="Times New Roman" w:hAnsi="Times New Roman"/>
        </w:rPr>
        <w:t xml:space="preserve">) одного из международный рейтинговых агентств - Moody's </w:t>
      </w:r>
      <w:r w:rsidRPr="007875CF">
        <w:rPr>
          <w:rFonts w:ascii="Times New Roman" w:hAnsi="Times New Roman"/>
          <w:lang w:val="en-US"/>
        </w:rPr>
        <w:t>Investors</w:t>
      </w:r>
      <w:r w:rsidRPr="007875CF">
        <w:rPr>
          <w:rFonts w:ascii="Times New Roman" w:hAnsi="Times New Roman"/>
        </w:rPr>
        <w:t xml:space="preserve"> </w:t>
      </w:r>
      <w:r w:rsidRPr="007875CF">
        <w:rPr>
          <w:rFonts w:ascii="Times New Roman" w:hAnsi="Times New Roman"/>
          <w:lang w:val="en-US"/>
        </w:rPr>
        <w:t>Service</w:t>
      </w:r>
      <w:r w:rsidRPr="007875CF">
        <w:rPr>
          <w:rFonts w:ascii="Times New Roman" w:hAnsi="Times New Roman"/>
        </w:rPr>
        <w:t>, S</w:t>
      </w:r>
      <w:r w:rsidRPr="007875CF">
        <w:rPr>
          <w:rFonts w:ascii="Times New Roman" w:hAnsi="Times New Roman"/>
          <w:lang w:val="en-US"/>
        </w:rPr>
        <w:t>tandart</w:t>
      </w:r>
      <w:r w:rsidRPr="007875CF">
        <w:rPr>
          <w:rFonts w:ascii="Times New Roman" w:hAnsi="Times New Roman"/>
        </w:rPr>
        <w:t xml:space="preserve"> </w:t>
      </w:r>
      <w:r w:rsidRPr="007875CF">
        <w:rPr>
          <w:rFonts w:ascii="Times New Roman" w:hAnsi="Times New Roman"/>
          <w:lang w:val="en-US"/>
        </w:rPr>
        <w:t>Poor</w:t>
      </w:r>
      <w:r w:rsidRPr="007875CF">
        <w:rPr>
          <w:rFonts w:ascii="Times New Roman" w:hAnsi="Times New Roman"/>
        </w:rPr>
        <w:t>’</w:t>
      </w:r>
      <w:r w:rsidRPr="007875CF">
        <w:rPr>
          <w:rFonts w:ascii="Times New Roman" w:hAnsi="Times New Roman"/>
          <w:lang w:val="en-US"/>
        </w:rPr>
        <w:t>s</w:t>
      </w:r>
      <w:r w:rsidRPr="007875CF">
        <w:rPr>
          <w:rFonts w:ascii="Times New Roman" w:hAnsi="Times New Roman"/>
        </w:rPr>
        <w:t xml:space="preserve"> или Fitch </w:t>
      </w:r>
      <w:r w:rsidRPr="007875CF">
        <w:rPr>
          <w:rFonts w:ascii="Times New Roman" w:hAnsi="Times New Roman"/>
          <w:lang w:val="en-US"/>
        </w:rPr>
        <w:t>Ratings</w:t>
      </w:r>
      <w:r w:rsidRPr="007875CF">
        <w:rPr>
          <w:rFonts w:ascii="Times New Roman" w:hAnsi="Times New Roman"/>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875CF">
        <w:rPr>
          <w:rFonts w:ascii="Times New Roman" w:hAnsi="Times New Roman"/>
          <w:lang w:val="en-US"/>
        </w:rPr>
        <w:t>PD</w:t>
      </w:r>
      <w:r w:rsidRPr="007875CF">
        <w:rPr>
          <w:rFonts w:ascii="Times New Roman" w:hAnsi="Times New Roman"/>
        </w:rPr>
        <w:t xml:space="preserve"> из найденных.</w:t>
      </w:r>
    </w:p>
    <w:p w14:paraId="7856A6C3" w14:textId="77777777" w:rsidR="00681D7C" w:rsidRPr="007875CF" w:rsidRDefault="00681D7C" w:rsidP="00681D7C">
      <w:pPr>
        <w:pStyle w:val="ac"/>
        <w:spacing w:after="0" w:line="360" w:lineRule="auto"/>
        <w:jc w:val="both"/>
        <w:rPr>
          <w:rFonts w:ascii="Times New Roman" w:hAnsi="Times New Roman"/>
        </w:rPr>
      </w:pPr>
    </w:p>
    <w:p w14:paraId="2F488B3D" w14:textId="77777777" w:rsidR="00681D7C" w:rsidRPr="007875CF" w:rsidRDefault="00681D7C" w:rsidP="00681D7C">
      <w:pPr>
        <w:pStyle w:val="ac"/>
        <w:spacing w:line="360" w:lineRule="auto"/>
        <w:jc w:val="right"/>
        <w:rPr>
          <w:rFonts w:ascii="Times New Roman" w:hAnsi="Times New Roman"/>
        </w:rPr>
      </w:pPr>
      <w:r w:rsidRPr="007875CF">
        <w:rPr>
          <w:rFonts w:ascii="Times New Roman" w:hAnsi="Times New Roman"/>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681D7C" w:rsidRPr="007875CF" w14:paraId="594873E0" w14:textId="77777777" w:rsidTr="00FA44B2">
        <w:trPr>
          <w:trHeight w:val="347"/>
        </w:trPr>
        <w:tc>
          <w:tcPr>
            <w:tcW w:w="1418" w:type="dxa"/>
            <w:vMerge w:val="restart"/>
            <w:shd w:val="clear" w:color="auto" w:fill="D8D8D8"/>
            <w:vAlign w:val="center"/>
            <w:hideMark/>
          </w:tcPr>
          <w:p w14:paraId="0D127B81"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АКРА</w:t>
            </w:r>
          </w:p>
        </w:tc>
        <w:tc>
          <w:tcPr>
            <w:tcW w:w="1134" w:type="dxa"/>
            <w:vMerge w:val="restart"/>
            <w:shd w:val="clear" w:color="auto" w:fill="D8D8D8"/>
            <w:vAlign w:val="center"/>
            <w:hideMark/>
          </w:tcPr>
          <w:p w14:paraId="1918BD43"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Эксперт РА</w:t>
            </w:r>
          </w:p>
        </w:tc>
        <w:tc>
          <w:tcPr>
            <w:tcW w:w="1701" w:type="dxa"/>
            <w:shd w:val="clear" w:color="auto" w:fill="D8D8D8"/>
            <w:noWrap/>
            <w:vAlign w:val="center"/>
            <w:hideMark/>
          </w:tcPr>
          <w:p w14:paraId="65216C0F"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Moody`s</w:t>
            </w:r>
          </w:p>
        </w:tc>
        <w:tc>
          <w:tcPr>
            <w:tcW w:w="1701" w:type="dxa"/>
            <w:shd w:val="clear" w:color="auto" w:fill="D8D8D8"/>
            <w:vAlign w:val="center"/>
            <w:hideMark/>
          </w:tcPr>
          <w:p w14:paraId="4E3B688B"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S&amp;P</w:t>
            </w:r>
          </w:p>
        </w:tc>
        <w:tc>
          <w:tcPr>
            <w:tcW w:w="1417" w:type="dxa"/>
            <w:shd w:val="clear" w:color="auto" w:fill="D8D8D8"/>
            <w:vAlign w:val="center"/>
          </w:tcPr>
          <w:p w14:paraId="58268851"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Fitch</w:t>
            </w:r>
          </w:p>
        </w:tc>
      </w:tr>
      <w:tr w:rsidR="00681D7C" w:rsidRPr="007875CF" w14:paraId="6DDC9BB6" w14:textId="77777777" w:rsidTr="00FA44B2">
        <w:trPr>
          <w:trHeight w:val="435"/>
        </w:trPr>
        <w:tc>
          <w:tcPr>
            <w:tcW w:w="1418" w:type="dxa"/>
            <w:vMerge/>
            <w:vAlign w:val="center"/>
            <w:hideMark/>
          </w:tcPr>
          <w:p w14:paraId="4B923A28" w14:textId="77777777" w:rsidR="00681D7C" w:rsidRPr="007875CF" w:rsidRDefault="00681D7C" w:rsidP="00FA44B2">
            <w:pPr>
              <w:spacing w:line="360" w:lineRule="auto"/>
              <w:rPr>
                <w:rFonts w:ascii="Times New Roman" w:hAnsi="Times New Roman"/>
                <w:b/>
                <w:bCs/>
                <w:color w:val="000000"/>
              </w:rPr>
            </w:pPr>
          </w:p>
        </w:tc>
        <w:tc>
          <w:tcPr>
            <w:tcW w:w="1134" w:type="dxa"/>
            <w:vMerge/>
            <w:vAlign w:val="center"/>
            <w:hideMark/>
          </w:tcPr>
          <w:p w14:paraId="43CDEBF2" w14:textId="77777777" w:rsidR="00681D7C" w:rsidRPr="007875CF" w:rsidRDefault="00681D7C" w:rsidP="00FA44B2">
            <w:pPr>
              <w:spacing w:line="360" w:lineRule="auto"/>
              <w:rPr>
                <w:rFonts w:ascii="Times New Roman" w:hAnsi="Times New Roman"/>
                <w:b/>
                <w:bCs/>
                <w:color w:val="000000"/>
              </w:rPr>
            </w:pPr>
          </w:p>
        </w:tc>
        <w:tc>
          <w:tcPr>
            <w:tcW w:w="4819" w:type="dxa"/>
            <w:gridSpan w:val="3"/>
            <w:shd w:val="clear" w:color="auto" w:fill="F2F2F2"/>
            <w:vAlign w:val="center"/>
            <w:hideMark/>
          </w:tcPr>
          <w:p w14:paraId="4DE16D78"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Международная шкала</w:t>
            </w:r>
          </w:p>
          <w:p w14:paraId="5C31642B" w14:textId="77777777" w:rsidR="00681D7C" w:rsidRPr="007875CF" w:rsidRDefault="00681D7C" w:rsidP="00FA44B2">
            <w:pPr>
              <w:spacing w:line="360" w:lineRule="auto"/>
              <w:jc w:val="center"/>
              <w:rPr>
                <w:rFonts w:ascii="Times New Roman" w:hAnsi="Times New Roman"/>
                <w:b/>
                <w:bCs/>
                <w:color w:val="000000"/>
              </w:rPr>
            </w:pPr>
          </w:p>
        </w:tc>
      </w:tr>
      <w:tr w:rsidR="00681D7C" w:rsidRPr="007875CF" w14:paraId="7E2EF30B" w14:textId="77777777" w:rsidTr="00FA44B2">
        <w:trPr>
          <w:trHeight w:val="347"/>
        </w:trPr>
        <w:tc>
          <w:tcPr>
            <w:tcW w:w="1418" w:type="dxa"/>
            <w:shd w:val="clear" w:color="auto" w:fill="DEEAF6"/>
            <w:vAlign w:val="center"/>
            <w:hideMark/>
          </w:tcPr>
          <w:p w14:paraId="434E8A0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 </w:t>
            </w:r>
          </w:p>
        </w:tc>
        <w:tc>
          <w:tcPr>
            <w:tcW w:w="1134" w:type="dxa"/>
            <w:shd w:val="clear" w:color="auto" w:fill="DEEAF6"/>
            <w:vAlign w:val="center"/>
            <w:hideMark/>
          </w:tcPr>
          <w:p w14:paraId="37112FF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 </w:t>
            </w:r>
          </w:p>
        </w:tc>
        <w:tc>
          <w:tcPr>
            <w:tcW w:w="1701" w:type="dxa"/>
            <w:shd w:val="clear" w:color="auto" w:fill="DEEAF6"/>
            <w:noWrap/>
            <w:vAlign w:val="center"/>
            <w:hideMark/>
          </w:tcPr>
          <w:p w14:paraId="296ADEC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Ваа1</w:t>
            </w:r>
          </w:p>
        </w:tc>
        <w:tc>
          <w:tcPr>
            <w:tcW w:w="1701" w:type="dxa"/>
            <w:shd w:val="clear" w:color="auto" w:fill="DEEAF6"/>
            <w:vAlign w:val="center"/>
            <w:hideMark/>
          </w:tcPr>
          <w:p w14:paraId="03F0E79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c>
          <w:tcPr>
            <w:tcW w:w="1417" w:type="dxa"/>
            <w:shd w:val="clear" w:color="auto" w:fill="DEEAF6"/>
            <w:vAlign w:val="center"/>
          </w:tcPr>
          <w:p w14:paraId="4BF12BE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r>
      <w:tr w:rsidR="00681D7C" w:rsidRPr="007875CF" w14:paraId="6B2B5608" w14:textId="77777777" w:rsidTr="00FA44B2">
        <w:trPr>
          <w:trHeight w:val="347"/>
        </w:trPr>
        <w:tc>
          <w:tcPr>
            <w:tcW w:w="1418" w:type="dxa"/>
            <w:shd w:val="clear" w:color="auto" w:fill="DEEAF6"/>
            <w:vAlign w:val="center"/>
            <w:hideMark/>
          </w:tcPr>
          <w:p w14:paraId="6A2EE5EE" w14:textId="77777777" w:rsidR="00681D7C" w:rsidRPr="007875CF" w:rsidRDefault="00681D7C" w:rsidP="00FA44B2">
            <w:pPr>
              <w:spacing w:line="360" w:lineRule="auto"/>
              <w:ind w:left="-118"/>
              <w:jc w:val="center"/>
              <w:rPr>
                <w:rFonts w:ascii="Times New Roman" w:hAnsi="Times New Roman"/>
                <w:color w:val="000000"/>
              </w:rPr>
            </w:pPr>
            <w:r w:rsidRPr="007875CF">
              <w:rPr>
                <w:rFonts w:ascii="Times New Roman" w:hAnsi="Times New Roman"/>
                <w:color w:val="000000"/>
              </w:rPr>
              <w:t> </w:t>
            </w:r>
          </w:p>
        </w:tc>
        <w:tc>
          <w:tcPr>
            <w:tcW w:w="1134" w:type="dxa"/>
            <w:shd w:val="clear" w:color="auto" w:fill="DEEAF6"/>
            <w:vAlign w:val="center"/>
            <w:hideMark/>
          </w:tcPr>
          <w:p w14:paraId="2437BBE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 </w:t>
            </w:r>
          </w:p>
        </w:tc>
        <w:tc>
          <w:tcPr>
            <w:tcW w:w="1701" w:type="dxa"/>
            <w:shd w:val="clear" w:color="auto" w:fill="DEEAF6"/>
            <w:noWrap/>
            <w:vAlign w:val="center"/>
            <w:hideMark/>
          </w:tcPr>
          <w:p w14:paraId="09301144"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Ваа2</w:t>
            </w:r>
          </w:p>
        </w:tc>
        <w:tc>
          <w:tcPr>
            <w:tcW w:w="1701" w:type="dxa"/>
            <w:shd w:val="clear" w:color="auto" w:fill="DEEAF6"/>
            <w:vAlign w:val="center"/>
            <w:hideMark/>
          </w:tcPr>
          <w:p w14:paraId="141325B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c>
          <w:tcPr>
            <w:tcW w:w="1417" w:type="dxa"/>
            <w:shd w:val="clear" w:color="auto" w:fill="DEEAF6"/>
            <w:vAlign w:val="center"/>
          </w:tcPr>
          <w:p w14:paraId="3D9A7FF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r>
      <w:tr w:rsidR="00681D7C" w:rsidRPr="007875CF" w14:paraId="538155E6" w14:textId="77777777" w:rsidTr="00FA44B2">
        <w:trPr>
          <w:trHeight w:val="347"/>
        </w:trPr>
        <w:tc>
          <w:tcPr>
            <w:tcW w:w="1418" w:type="dxa"/>
            <w:shd w:val="clear" w:color="auto" w:fill="DEEAF6"/>
            <w:vAlign w:val="center"/>
            <w:hideMark/>
          </w:tcPr>
          <w:p w14:paraId="7890590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AAA(RU)</w:t>
            </w:r>
          </w:p>
        </w:tc>
        <w:tc>
          <w:tcPr>
            <w:tcW w:w="1134" w:type="dxa"/>
            <w:shd w:val="clear" w:color="auto" w:fill="DEEAF6"/>
            <w:vAlign w:val="center"/>
            <w:hideMark/>
          </w:tcPr>
          <w:p w14:paraId="54B55A82"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ruAAA</w:t>
            </w:r>
          </w:p>
        </w:tc>
        <w:tc>
          <w:tcPr>
            <w:tcW w:w="1701" w:type="dxa"/>
            <w:shd w:val="clear" w:color="auto" w:fill="DEEAF6"/>
            <w:noWrap/>
            <w:vAlign w:val="center"/>
            <w:hideMark/>
          </w:tcPr>
          <w:p w14:paraId="4C5E00C5"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Ваа3</w:t>
            </w:r>
          </w:p>
        </w:tc>
        <w:tc>
          <w:tcPr>
            <w:tcW w:w="1701" w:type="dxa"/>
            <w:shd w:val="clear" w:color="auto" w:fill="DEEAF6"/>
            <w:vAlign w:val="center"/>
            <w:hideMark/>
          </w:tcPr>
          <w:p w14:paraId="4D5073B6"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ВВВ-</w:t>
            </w:r>
          </w:p>
        </w:tc>
        <w:tc>
          <w:tcPr>
            <w:tcW w:w="1417" w:type="dxa"/>
            <w:shd w:val="clear" w:color="auto" w:fill="DEEAF6"/>
            <w:vAlign w:val="center"/>
          </w:tcPr>
          <w:p w14:paraId="2273E768"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ВВВ-</w:t>
            </w:r>
          </w:p>
        </w:tc>
      </w:tr>
      <w:tr w:rsidR="00681D7C" w:rsidRPr="007875CF" w14:paraId="59DC31EE" w14:textId="77777777" w:rsidTr="00FA44B2">
        <w:trPr>
          <w:trHeight w:val="1090"/>
        </w:trPr>
        <w:tc>
          <w:tcPr>
            <w:tcW w:w="1418" w:type="dxa"/>
            <w:shd w:val="clear" w:color="auto" w:fill="DEEAF6"/>
            <w:vAlign w:val="center"/>
            <w:hideMark/>
          </w:tcPr>
          <w:p w14:paraId="23C93F95"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AA+(RU), AA(RU), AA-(RU)</w:t>
            </w:r>
          </w:p>
        </w:tc>
        <w:tc>
          <w:tcPr>
            <w:tcW w:w="1134" w:type="dxa"/>
            <w:shd w:val="clear" w:color="auto" w:fill="DEEAF6"/>
            <w:vAlign w:val="center"/>
            <w:hideMark/>
          </w:tcPr>
          <w:p w14:paraId="7A990799"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ruAA+, ruAA</w:t>
            </w:r>
          </w:p>
        </w:tc>
        <w:tc>
          <w:tcPr>
            <w:tcW w:w="1701" w:type="dxa"/>
            <w:shd w:val="clear" w:color="auto" w:fill="DEEAF6"/>
            <w:noWrap/>
            <w:vAlign w:val="center"/>
            <w:hideMark/>
          </w:tcPr>
          <w:p w14:paraId="5BC57BEE"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Ва1</w:t>
            </w:r>
          </w:p>
        </w:tc>
        <w:tc>
          <w:tcPr>
            <w:tcW w:w="1701" w:type="dxa"/>
            <w:shd w:val="clear" w:color="auto" w:fill="DEEAF6"/>
            <w:vAlign w:val="center"/>
            <w:hideMark/>
          </w:tcPr>
          <w:p w14:paraId="42304356"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w:t>
            </w:r>
          </w:p>
        </w:tc>
        <w:tc>
          <w:tcPr>
            <w:tcW w:w="1417" w:type="dxa"/>
            <w:shd w:val="clear" w:color="auto" w:fill="DEEAF6"/>
            <w:vAlign w:val="center"/>
          </w:tcPr>
          <w:p w14:paraId="509406F8"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w:t>
            </w:r>
          </w:p>
        </w:tc>
      </w:tr>
      <w:tr w:rsidR="00681D7C" w:rsidRPr="007875CF" w14:paraId="435D68CA" w14:textId="77777777" w:rsidTr="00FA44B2">
        <w:trPr>
          <w:trHeight w:val="347"/>
        </w:trPr>
        <w:tc>
          <w:tcPr>
            <w:tcW w:w="1418" w:type="dxa"/>
            <w:shd w:val="clear" w:color="auto" w:fill="DEEAF6"/>
            <w:vAlign w:val="center"/>
            <w:hideMark/>
          </w:tcPr>
          <w:p w14:paraId="6F746F7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A+(RU), A(RU)</w:t>
            </w:r>
          </w:p>
        </w:tc>
        <w:tc>
          <w:tcPr>
            <w:tcW w:w="1134" w:type="dxa"/>
            <w:shd w:val="clear" w:color="auto" w:fill="DEEAF6"/>
            <w:vAlign w:val="center"/>
            <w:hideMark/>
          </w:tcPr>
          <w:p w14:paraId="60E6348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ruAA-, ruA+</w:t>
            </w:r>
          </w:p>
        </w:tc>
        <w:tc>
          <w:tcPr>
            <w:tcW w:w="1701" w:type="dxa"/>
            <w:shd w:val="clear" w:color="auto" w:fill="DEEAF6"/>
            <w:noWrap/>
            <w:vAlign w:val="center"/>
            <w:hideMark/>
          </w:tcPr>
          <w:p w14:paraId="7A79ED5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Ва2</w:t>
            </w:r>
          </w:p>
        </w:tc>
        <w:tc>
          <w:tcPr>
            <w:tcW w:w="1701" w:type="dxa"/>
            <w:shd w:val="clear" w:color="auto" w:fill="DEEAF6"/>
            <w:vAlign w:val="center"/>
            <w:hideMark/>
          </w:tcPr>
          <w:p w14:paraId="32931BB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c>
          <w:tcPr>
            <w:tcW w:w="1417" w:type="dxa"/>
            <w:shd w:val="clear" w:color="auto" w:fill="DEEAF6"/>
            <w:vAlign w:val="center"/>
          </w:tcPr>
          <w:p w14:paraId="509A1D28"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r>
      <w:tr w:rsidR="00681D7C" w:rsidRPr="007875CF" w14:paraId="027009D1" w14:textId="77777777" w:rsidTr="00FA44B2">
        <w:trPr>
          <w:trHeight w:val="347"/>
        </w:trPr>
        <w:tc>
          <w:tcPr>
            <w:tcW w:w="1418" w:type="dxa"/>
            <w:shd w:val="clear" w:color="auto" w:fill="DEEAF6"/>
            <w:vAlign w:val="center"/>
            <w:hideMark/>
          </w:tcPr>
          <w:p w14:paraId="7189DE6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A-(RU), BBB+(RU)</w:t>
            </w:r>
          </w:p>
        </w:tc>
        <w:tc>
          <w:tcPr>
            <w:tcW w:w="1134" w:type="dxa"/>
            <w:shd w:val="clear" w:color="auto" w:fill="DEEAF6"/>
            <w:vAlign w:val="center"/>
            <w:hideMark/>
          </w:tcPr>
          <w:p w14:paraId="512516A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 ruA-, ruBBB+</w:t>
            </w:r>
          </w:p>
        </w:tc>
        <w:tc>
          <w:tcPr>
            <w:tcW w:w="1701" w:type="dxa"/>
            <w:shd w:val="clear" w:color="auto" w:fill="DEEAF6"/>
            <w:vAlign w:val="center"/>
            <w:hideMark/>
          </w:tcPr>
          <w:p w14:paraId="16E25E88"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Ва3</w:t>
            </w:r>
          </w:p>
        </w:tc>
        <w:tc>
          <w:tcPr>
            <w:tcW w:w="1701" w:type="dxa"/>
            <w:shd w:val="clear" w:color="auto" w:fill="DEEAF6"/>
            <w:vAlign w:val="center"/>
            <w:hideMark/>
          </w:tcPr>
          <w:p w14:paraId="05514FCA"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c>
          <w:tcPr>
            <w:tcW w:w="1417" w:type="dxa"/>
            <w:shd w:val="clear" w:color="auto" w:fill="DEEAF6"/>
            <w:vAlign w:val="center"/>
          </w:tcPr>
          <w:p w14:paraId="1B6EBDB2"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r>
      <w:tr w:rsidR="00681D7C" w:rsidRPr="007875CF" w14:paraId="28241C67" w14:textId="77777777" w:rsidTr="00FA44B2">
        <w:trPr>
          <w:trHeight w:val="347"/>
        </w:trPr>
        <w:tc>
          <w:tcPr>
            <w:tcW w:w="1418" w:type="dxa"/>
            <w:shd w:val="clear" w:color="auto" w:fill="FBE4D5"/>
            <w:vAlign w:val="center"/>
            <w:hideMark/>
          </w:tcPr>
          <w:p w14:paraId="1F355A9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BBB(RU), BBB-(RU)</w:t>
            </w:r>
          </w:p>
        </w:tc>
        <w:tc>
          <w:tcPr>
            <w:tcW w:w="1134" w:type="dxa"/>
            <w:shd w:val="clear" w:color="auto" w:fill="FBE4D5"/>
            <w:vAlign w:val="center"/>
            <w:hideMark/>
          </w:tcPr>
          <w:p w14:paraId="5CE10728"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ruBBB</w:t>
            </w:r>
          </w:p>
        </w:tc>
        <w:tc>
          <w:tcPr>
            <w:tcW w:w="1701" w:type="dxa"/>
            <w:shd w:val="clear" w:color="auto" w:fill="FBE4D5"/>
            <w:vAlign w:val="center"/>
            <w:hideMark/>
          </w:tcPr>
          <w:p w14:paraId="3FDC7222"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В1</w:t>
            </w:r>
          </w:p>
        </w:tc>
        <w:tc>
          <w:tcPr>
            <w:tcW w:w="1701" w:type="dxa"/>
            <w:shd w:val="clear" w:color="auto" w:fill="FBE4D5"/>
            <w:vAlign w:val="center"/>
            <w:hideMark/>
          </w:tcPr>
          <w:p w14:paraId="07134BB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c>
          <w:tcPr>
            <w:tcW w:w="1417" w:type="dxa"/>
            <w:shd w:val="clear" w:color="auto" w:fill="FBE4D5"/>
            <w:vAlign w:val="center"/>
          </w:tcPr>
          <w:p w14:paraId="0A4C31E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r>
      <w:tr w:rsidR="00681D7C" w:rsidRPr="007875CF" w14:paraId="43349BB8" w14:textId="77777777" w:rsidTr="00FA44B2">
        <w:trPr>
          <w:trHeight w:val="457"/>
        </w:trPr>
        <w:tc>
          <w:tcPr>
            <w:tcW w:w="1418" w:type="dxa"/>
            <w:shd w:val="clear" w:color="auto" w:fill="FBE4D5"/>
            <w:vAlign w:val="center"/>
            <w:hideMark/>
          </w:tcPr>
          <w:p w14:paraId="0C6263F4"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BB+(RU)</w:t>
            </w:r>
          </w:p>
        </w:tc>
        <w:tc>
          <w:tcPr>
            <w:tcW w:w="1134" w:type="dxa"/>
            <w:shd w:val="clear" w:color="auto" w:fill="FBE4D5"/>
            <w:vAlign w:val="center"/>
            <w:hideMark/>
          </w:tcPr>
          <w:p w14:paraId="35A1348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ruBBB-, ruBB+</w:t>
            </w:r>
          </w:p>
        </w:tc>
        <w:tc>
          <w:tcPr>
            <w:tcW w:w="1701" w:type="dxa"/>
            <w:shd w:val="clear" w:color="auto" w:fill="FBE4D5"/>
            <w:vAlign w:val="center"/>
            <w:hideMark/>
          </w:tcPr>
          <w:p w14:paraId="0468CAF4"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В2</w:t>
            </w:r>
          </w:p>
        </w:tc>
        <w:tc>
          <w:tcPr>
            <w:tcW w:w="1701" w:type="dxa"/>
            <w:shd w:val="clear" w:color="auto" w:fill="FBE4D5"/>
            <w:vAlign w:val="center"/>
            <w:hideMark/>
          </w:tcPr>
          <w:p w14:paraId="433EB70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c>
          <w:tcPr>
            <w:tcW w:w="1417" w:type="dxa"/>
            <w:shd w:val="clear" w:color="auto" w:fill="FBE4D5"/>
            <w:vAlign w:val="center"/>
          </w:tcPr>
          <w:p w14:paraId="5801415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r>
      <w:tr w:rsidR="00681D7C" w:rsidRPr="007875CF" w14:paraId="790B6B9A" w14:textId="77777777" w:rsidTr="00FA44B2">
        <w:trPr>
          <w:trHeight w:val="347"/>
        </w:trPr>
        <w:tc>
          <w:tcPr>
            <w:tcW w:w="1418" w:type="dxa"/>
            <w:shd w:val="clear" w:color="auto" w:fill="FBE4D5"/>
            <w:vAlign w:val="center"/>
            <w:hideMark/>
          </w:tcPr>
          <w:p w14:paraId="5446B80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BB(RU), BB-(RU)</w:t>
            </w:r>
          </w:p>
        </w:tc>
        <w:tc>
          <w:tcPr>
            <w:tcW w:w="1134" w:type="dxa"/>
            <w:shd w:val="clear" w:color="auto" w:fill="FBE4D5"/>
            <w:vAlign w:val="center"/>
            <w:hideMark/>
          </w:tcPr>
          <w:p w14:paraId="380E209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ruBB</w:t>
            </w:r>
          </w:p>
        </w:tc>
        <w:tc>
          <w:tcPr>
            <w:tcW w:w="1701" w:type="dxa"/>
            <w:shd w:val="clear" w:color="auto" w:fill="FBE4D5"/>
            <w:vAlign w:val="center"/>
            <w:hideMark/>
          </w:tcPr>
          <w:p w14:paraId="1104D7A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B3</w:t>
            </w:r>
          </w:p>
        </w:tc>
        <w:tc>
          <w:tcPr>
            <w:tcW w:w="1701" w:type="dxa"/>
            <w:shd w:val="clear" w:color="auto" w:fill="FBE4D5"/>
            <w:vAlign w:val="center"/>
            <w:hideMark/>
          </w:tcPr>
          <w:p w14:paraId="01D1441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w:t>
            </w:r>
          </w:p>
        </w:tc>
        <w:tc>
          <w:tcPr>
            <w:tcW w:w="1417" w:type="dxa"/>
            <w:shd w:val="clear" w:color="auto" w:fill="FBE4D5"/>
            <w:vAlign w:val="center"/>
          </w:tcPr>
          <w:p w14:paraId="542DB87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w:t>
            </w:r>
          </w:p>
        </w:tc>
      </w:tr>
      <w:tr w:rsidR="00681D7C" w:rsidRPr="007875CF" w14:paraId="4E6F43BE" w14:textId="77777777" w:rsidTr="00FA44B2">
        <w:trPr>
          <w:trHeight w:val="347"/>
        </w:trPr>
        <w:tc>
          <w:tcPr>
            <w:tcW w:w="1418" w:type="dxa"/>
            <w:shd w:val="clear" w:color="auto" w:fill="FFF2CC" w:themeFill="accent4" w:themeFillTint="33"/>
            <w:vAlign w:val="center"/>
          </w:tcPr>
          <w:p w14:paraId="462BDBC5"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CCC, CC, C</w:t>
            </w:r>
          </w:p>
        </w:tc>
        <w:tc>
          <w:tcPr>
            <w:tcW w:w="1134" w:type="dxa"/>
            <w:shd w:val="clear" w:color="auto" w:fill="FFF2CC" w:themeFill="accent4" w:themeFillTint="33"/>
            <w:vAlign w:val="center"/>
          </w:tcPr>
          <w:p w14:paraId="1B9AF2E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lang w:val="en-US"/>
              </w:rPr>
              <w:t>CCC, CC, C</w:t>
            </w:r>
          </w:p>
        </w:tc>
        <w:tc>
          <w:tcPr>
            <w:tcW w:w="1701" w:type="dxa"/>
            <w:shd w:val="clear" w:color="auto" w:fill="FFF2CC" w:themeFill="accent4" w:themeFillTint="33"/>
            <w:vAlign w:val="center"/>
          </w:tcPr>
          <w:p w14:paraId="226555B2"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Caa, Ca, C</w:t>
            </w:r>
          </w:p>
        </w:tc>
        <w:tc>
          <w:tcPr>
            <w:tcW w:w="1701" w:type="dxa"/>
            <w:shd w:val="clear" w:color="auto" w:fill="FFF2CC" w:themeFill="accent4" w:themeFillTint="33"/>
            <w:vAlign w:val="center"/>
          </w:tcPr>
          <w:p w14:paraId="249555F9"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CCC, C</w:t>
            </w:r>
          </w:p>
        </w:tc>
        <w:tc>
          <w:tcPr>
            <w:tcW w:w="1417" w:type="dxa"/>
            <w:shd w:val="clear" w:color="auto" w:fill="FFF2CC" w:themeFill="accent4" w:themeFillTint="33"/>
            <w:vAlign w:val="center"/>
          </w:tcPr>
          <w:p w14:paraId="100FEFCD"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CCC, C</w:t>
            </w:r>
          </w:p>
        </w:tc>
      </w:tr>
    </w:tbl>
    <w:p w14:paraId="1D86B9AD" w14:textId="77777777" w:rsidR="00681D7C" w:rsidRPr="007875CF" w:rsidRDefault="00681D7C" w:rsidP="00681D7C">
      <w:pPr>
        <w:pStyle w:val="ac"/>
        <w:spacing w:after="0" w:line="360" w:lineRule="auto"/>
        <w:jc w:val="both"/>
        <w:rPr>
          <w:rFonts w:ascii="Times New Roman" w:hAnsi="Times New Roman"/>
        </w:rPr>
      </w:pPr>
    </w:p>
    <w:p w14:paraId="548DD9AB" w14:textId="77777777" w:rsidR="00681D7C" w:rsidRPr="007875CF" w:rsidRDefault="00681D7C" w:rsidP="00681D7C">
      <w:pPr>
        <w:pStyle w:val="ac"/>
        <w:spacing w:after="0" w:line="360" w:lineRule="auto"/>
        <w:jc w:val="both"/>
        <w:rPr>
          <w:rFonts w:ascii="Times New Roman" w:hAnsi="Times New Roman"/>
        </w:rPr>
      </w:pPr>
    </w:p>
    <w:p w14:paraId="60E45B52" w14:textId="77777777" w:rsidR="00681D7C" w:rsidRPr="007875CF" w:rsidRDefault="00681D7C" w:rsidP="00681D7C">
      <w:pPr>
        <w:pStyle w:val="ac"/>
        <w:spacing w:after="0" w:line="360" w:lineRule="auto"/>
        <w:jc w:val="both"/>
        <w:rPr>
          <w:rFonts w:ascii="Times New Roman" w:hAnsi="Times New Roman"/>
        </w:rPr>
      </w:pPr>
    </w:p>
    <w:p w14:paraId="33904FB4" w14:textId="77777777" w:rsidR="00681D7C" w:rsidRPr="007875CF" w:rsidRDefault="00681D7C" w:rsidP="00681D7C">
      <w:pPr>
        <w:pStyle w:val="ac"/>
        <w:spacing w:after="0" w:line="360" w:lineRule="auto"/>
        <w:jc w:val="both"/>
        <w:rPr>
          <w:rFonts w:ascii="Times New Roman" w:hAnsi="Times New Roman"/>
        </w:rPr>
      </w:pPr>
    </w:p>
    <w:p w14:paraId="424E69FB" w14:textId="77777777" w:rsidR="00681D7C" w:rsidRPr="007875CF" w:rsidRDefault="00681D7C" w:rsidP="00681D7C">
      <w:pPr>
        <w:pStyle w:val="ac"/>
        <w:spacing w:after="0" w:line="360" w:lineRule="auto"/>
        <w:jc w:val="both"/>
        <w:rPr>
          <w:rFonts w:ascii="Times New Roman" w:hAnsi="Times New Roman"/>
        </w:rPr>
      </w:pPr>
    </w:p>
    <w:p w14:paraId="5544A7DC" w14:textId="77777777" w:rsidR="00681D7C" w:rsidRPr="007875CF" w:rsidRDefault="00681D7C" w:rsidP="00681D7C">
      <w:pPr>
        <w:pStyle w:val="ac"/>
        <w:spacing w:after="0" w:line="360" w:lineRule="auto"/>
        <w:jc w:val="both"/>
        <w:rPr>
          <w:rFonts w:ascii="Times New Roman" w:hAnsi="Times New Roman"/>
        </w:rPr>
      </w:pPr>
    </w:p>
    <w:p w14:paraId="45E88F6B" w14:textId="77777777" w:rsidR="00681D7C" w:rsidRPr="007875CF" w:rsidRDefault="00681D7C" w:rsidP="00681D7C">
      <w:pPr>
        <w:pStyle w:val="ac"/>
        <w:spacing w:after="0" w:line="360" w:lineRule="auto"/>
        <w:jc w:val="both"/>
        <w:rPr>
          <w:rFonts w:ascii="Times New Roman" w:hAnsi="Times New Roman"/>
        </w:rPr>
      </w:pPr>
    </w:p>
    <w:p w14:paraId="05D2D650" w14:textId="77777777" w:rsidR="00681D7C" w:rsidRPr="007875CF" w:rsidRDefault="00681D7C" w:rsidP="00681D7C">
      <w:pPr>
        <w:pStyle w:val="ac"/>
        <w:spacing w:after="0" w:line="360" w:lineRule="auto"/>
        <w:jc w:val="both"/>
        <w:rPr>
          <w:rFonts w:ascii="Times New Roman" w:hAnsi="Times New Roman"/>
        </w:rPr>
      </w:pPr>
    </w:p>
    <w:p w14:paraId="047477C2" w14:textId="77777777" w:rsidR="00681D7C" w:rsidRPr="007875CF" w:rsidRDefault="00681D7C" w:rsidP="00681D7C">
      <w:pPr>
        <w:pStyle w:val="ac"/>
        <w:spacing w:after="0" w:line="360" w:lineRule="auto"/>
        <w:jc w:val="both"/>
        <w:rPr>
          <w:rFonts w:ascii="Times New Roman" w:hAnsi="Times New Roman"/>
        </w:rPr>
      </w:pPr>
    </w:p>
    <w:p w14:paraId="032305E7" w14:textId="77777777" w:rsidR="00681D7C" w:rsidRPr="007875CF" w:rsidRDefault="00681D7C" w:rsidP="00681D7C">
      <w:pPr>
        <w:pStyle w:val="ac"/>
        <w:spacing w:after="0" w:line="360" w:lineRule="auto"/>
        <w:jc w:val="both"/>
        <w:rPr>
          <w:rFonts w:ascii="Times New Roman" w:hAnsi="Times New Roman"/>
        </w:rPr>
      </w:pPr>
    </w:p>
    <w:p w14:paraId="71A619C6" w14:textId="77777777" w:rsidR="00681D7C" w:rsidRPr="007875CF" w:rsidRDefault="00681D7C" w:rsidP="00681D7C">
      <w:pPr>
        <w:pStyle w:val="ac"/>
        <w:spacing w:after="0" w:line="360" w:lineRule="auto"/>
        <w:jc w:val="both"/>
        <w:rPr>
          <w:rFonts w:ascii="Times New Roman" w:hAnsi="Times New Roman"/>
        </w:rPr>
      </w:pPr>
    </w:p>
    <w:p w14:paraId="4B12F356" w14:textId="77777777" w:rsidR="00681D7C" w:rsidRPr="007875CF" w:rsidRDefault="00681D7C" w:rsidP="00681D7C">
      <w:pPr>
        <w:spacing w:line="360" w:lineRule="auto"/>
        <w:rPr>
          <w:rFonts w:ascii="Times New Roman" w:hAnsi="Times New Roman"/>
        </w:rPr>
      </w:pPr>
      <w:r w:rsidRPr="007875CF">
        <w:rPr>
          <w:rFonts w:ascii="Times New Roman" w:hAnsi="Times New Roman"/>
        </w:rPr>
        <w:t>При этом в целях данной методики применяются следующие рейтинги:</w:t>
      </w:r>
    </w:p>
    <w:p w14:paraId="310E0069" w14:textId="77777777" w:rsidR="00681D7C" w:rsidRPr="007875CF" w:rsidRDefault="00681D7C" w:rsidP="00681D7C">
      <w:pPr>
        <w:pStyle w:val="ac"/>
        <w:numPr>
          <w:ilvl w:val="0"/>
          <w:numId w:val="97"/>
        </w:numPr>
        <w:spacing w:after="0" w:line="240" w:lineRule="auto"/>
        <w:ind w:left="714" w:hanging="357"/>
        <w:rPr>
          <w:rFonts w:ascii="Times New Roman" w:hAnsi="Times New Roman"/>
        </w:rPr>
      </w:pPr>
      <w:r w:rsidRPr="007875CF">
        <w:rPr>
          <w:rFonts w:ascii="Times New Roman" w:hAnsi="Times New Roman"/>
        </w:rPr>
        <w:t xml:space="preserve"> </w:t>
      </w:r>
      <w:r w:rsidRPr="007875CF">
        <w:rPr>
          <w:rFonts w:ascii="Times New Roman" w:hAnsi="Times New Roman"/>
          <w:u w:val="single"/>
        </w:rPr>
        <w:t>Moody`s:</w:t>
      </w:r>
      <w:r w:rsidRPr="007875CF">
        <w:rPr>
          <w:rFonts w:ascii="Times New Roman" w:hAnsi="Times New Roman"/>
        </w:rPr>
        <w:br/>
        <w:t xml:space="preserve">• </w:t>
      </w:r>
      <w:r w:rsidRPr="007875CF">
        <w:rPr>
          <w:rFonts w:ascii="Times New Roman" w:hAnsi="Times New Roman"/>
          <w:lang w:val="en-US"/>
        </w:rPr>
        <w:t>Long</w:t>
      </w:r>
      <w:r w:rsidRPr="007875CF">
        <w:rPr>
          <w:rFonts w:ascii="Times New Roman" w:hAnsi="Times New Roman"/>
        </w:rPr>
        <w:t>-</w:t>
      </w:r>
      <w:r w:rsidRPr="007875CF">
        <w:rPr>
          <w:rFonts w:ascii="Times New Roman" w:hAnsi="Times New Roman"/>
          <w:lang w:val="en-US"/>
        </w:rPr>
        <w:t>Term</w:t>
      </w:r>
      <w:r w:rsidRPr="007875CF">
        <w:rPr>
          <w:rFonts w:ascii="Times New Roman" w:hAnsi="Times New Roman"/>
        </w:rPr>
        <w:t xml:space="preserve"> </w:t>
      </w:r>
      <w:r w:rsidRPr="007875CF">
        <w:rPr>
          <w:rFonts w:ascii="Times New Roman" w:hAnsi="Times New Roman"/>
          <w:lang w:val="en-US"/>
        </w:rPr>
        <w:t>Issuer</w:t>
      </w:r>
      <w:r w:rsidRPr="007875CF">
        <w:rPr>
          <w:rFonts w:ascii="Times New Roman" w:hAnsi="Times New Roman"/>
        </w:rPr>
        <w:t xml:space="preserve"> </w:t>
      </w:r>
      <w:r w:rsidRPr="007875CF">
        <w:rPr>
          <w:rFonts w:ascii="Times New Roman" w:hAnsi="Times New Roman"/>
          <w:lang w:val="en-US"/>
        </w:rPr>
        <w:t>Ratings</w:t>
      </w:r>
      <w:r w:rsidRPr="007875CF">
        <w:rPr>
          <w:rFonts w:ascii="Times New Roman" w:hAnsi="Times New Roman"/>
        </w:rPr>
        <w:t xml:space="preserve"> (Долгосрочный рейтинг эмитента – для активов в иностранной валюте)</w:t>
      </w:r>
      <w:r w:rsidRPr="007875CF">
        <w:rPr>
          <w:rFonts w:ascii="Times New Roman" w:hAnsi="Times New Roman"/>
        </w:rPr>
        <w:br/>
        <w:t xml:space="preserve">• </w:t>
      </w:r>
      <w:r w:rsidRPr="007875CF">
        <w:rPr>
          <w:rFonts w:ascii="Times New Roman" w:hAnsi="Times New Roman"/>
          <w:lang w:val="en-US"/>
        </w:rPr>
        <w:t>Local</w:t>
      </w:r>
      <w:r w:rsidRPr="007875CF">
        <w:rPr>
          <w:rFonts w:ascii="Times New Roman" w:hAnsi="Times New Roman"/>
        </w:rPr>
        <w:t xml:space="preserve"> </w:t>
      </w:r>
      <w:r w:rsidRPr="007875CF">
        <w:rPr>
          <w:rFonts w:ascii="Times New Roman" w:hAnsi="Times New Roman"/>
          <w:lang w:val="en-US"/>
        </w:rPr>
        <w:t>Currency</w:t>
      </w:r>
      <w:r w:rsidRPr="007875CF">
        <w:rPr>
          <w:rFonts w:ascii="Times New Roman" w:hAnsi="Times New Roman"/>
        </w:rPr>
        <w:t xml:space="preserve"> </w:t>
      </w:r>
      <w:r w:rsidRPr="007875CF">
        <w:rPr>
          <w:rFonts w:ascii="Times New Roman" w:hAnsi="Times New Roman"/>
          <w:lang w:val="en-US"/>
        </w:rPr>
        <w:t>Long</w:t>
      </w:r>
      <w:r w:rsidRPr="007875CF">
        <w:rPr>
          <w:rFonts w:ascii="Times New Roman" w:hAnsi="Times New Roman"/>
        </w:rPr>
        <w:t>-</w:t>
      </w:r>
      <w:r w:rsidRPr="007875CF">
        <w:rPr>
          <w:rFonts w:ascii="Times New Roman" w:hAnsi="Times New Roman"/>
          <w:lang w:val="en-US"/>
        </w:rPr>
        <w:t>Term</w:t>
      </w:r>
      <w:r w:rsidRPr="007875CF">
        <w:rPr>
          <w:rFonts w:ascii="Times New Roman" w:hAnsi="Times New Roman"/>
        </w:rPr>
        <w:t xml:space="preserve"> </w:t>
      </w:r>
      <w:r w:rsidRPr="007875CF">
        <w:rPr>
          <w:rFonts w:ascii="Times New Roman" w:hAnsi="Times New Roman"/>
          <w:lang w:val="en-US"/>
        </w:rPr>
        <w:t>Issuer</w:t>
      </w:r>
      <w:r w:rsidRPr="007875CF">
        <w:rPr>
          <w:rFonts w:ascii="Times New Roman" w:hAnsi="Times New Roman"/>
        </w:rPr>
        <w:t xml:space="preserve"> </w:t>
      </w:r>
      <w:r w:rsidRPr="007875CF">
        <w:rPr>
          <w:rFonts w:ascii="Times New Roman" w:hAnsi="Times New Roman"/>
          <w:lang w:val="en-US"/>
        </w:rPr>
        <w:t>Ratings</w:t>
      </w:r>
      <w:r w:rsidRPr="007875CF">
        <w:rPr>
          <w:rFonts w:ascii="Times New Roman" w:hAnsi="Times New Roman"/>
        </w:rPr>
        <w:t xml:space="preserve"> (Долгосрочные рейтинги эмитента в национальной валюте – для активов в национальной валюте).</w:t>
      </w:r>
    </w:p>
    <w:p w14:paraId="013291A4" w14:textId="77777777" w:rsidR="00681D7C" w:rsidRPr="007875CF" w:rsidRDefault="00681D7C" w:rsidP="00681D7C">
      <w:pPr>
        <w:pStyle w:val="ac"/>
        <w:spacing w:after="0" w:line="360" w:lineRule="auto"/>
        <w:rPr>
          <w:rFonts w:ascii="Times New Roman" w:hAnsi="Times New Roman"/>
        </w:rPr>
      </w:pPr>
    </w:p>
    <w:p w14:paraId="0C09FDB9" w14:textId="77777777" w:rsidR="00681D7C" w:rsidRPr="007875CF" w:rsidRDefault="00681D7C" w:rsidP="00681D7C">
      <w:pPr>
        <w:pStyle w:val="ac"/>
        <w:numPr>
          <w:ilvl w:val="0"/>
          <w:numId w:val="97"/>
        </w:numPr>
        <w:spacing w:after="0" w:line="240" w:lineRule="auto"/>
        <w:jc w:val="both"/>
        <w:rPr>
          <w:rFonts w:ascii="Times New Roman" w:hAnsi="Times New Roman"/>
          <w:u w:val="single"/>
        </w:rPr>
      </w:pPr>
      <w:r w:rsidRPr="007875CF">
        <w:rPr>
          <w:rFonts w:ascii="Times New Roman" w:hAnsi="Times New Roman"/>
        </w:rPr>
        <w:t xml:space="preserve">Fitch </w:t>
      </w:r>
      <w:r w:rsidRPr="007875CF">
        <w:rPr>
          <w:rFonts w:ascii="Times New Roman" w:hAnsi="Times New Roman"/>
          <w:lang w:val="en-US"/>
        </w:rPr>
        <w:t>Ratings</w:t>
      </w:r>
      <w:r w:rsidRPr="007875CF">
        <w:rPr>
          <w:rFonts w:ascii="Times New Roman" w:hAnsi="Times New Roman"/>
          <w:u w:val="single"/>
        </w:rPr>
        <w:t xml:space="preserve">  </w:t>
      </w:r>
    </w:p>
    <w:p w14:paraId="76575E13" w14:textId="77777777" w:rsidR="00681D7C" w:rsidRPr="007875CF" w:rsidRDefault="00681D7C" w:rsidP="00681D7C">
      <w:pPr>
        <w:pStyle w:val="ac"/>
        <w:numPr>
          <w:ilvl w:val="0"/>
          <w:numId w:val="98"/>
        </w:numPr>
        <w:spacing w:after="0" w:line="240" w:lineRule="auto"/>
        <w:ind w:left="1134"/>
        <w:rPr>
          <w:rFonts w:ascii="Times New Roman" w:hAnsi="Times New Roman"/>
          <w:lang w:val="en-US"/>
        </w:rPr>
      </w:pPr>
      <w:r w:rsidRPr="007875CF">
        <w:rPr>
          <w:rFonts w:ascii="Times New Roman" w:hAnsi="Times New Roman"/>
          <w:lang w:val="en-US"/>
        </w:rPr>
        <w:t>Long-Term Corporate Finance Obligations Ratings (</w:t>
      </w:r>
      <w:r w:rsidRPr="007875CF">
        <w:rPr>
          <w:rFonts w:ascii="Times New Roman" w:hAnsi="Times New Roman"/>
        </w:rPr>
        <w:t>для</w:t>
      </w:r>
      <w:r w:rsidRPr="007875CF">
        <w:rPr>
          <w:rFonts w:ascii="Times New Roman" w:hAnsi="Times New Roman"/>
          <w:lang w:val="en-US"/>
        </w:rPr>
        <w:t xml:space="preserve"> </w:t>
      </w:r>
      <w:r w:rsidRPr="007875CF">
        <w:rPr>
          <w:rFonts w:ascii="Times New Roman" w:hAnsi="Times New Roman"/>
        </w:rPr>
        <w:t>активов</w:t>
      </w:r>
      <w:r w:rsidRPr="007875CF">
        <w:rPr>
          <w:rFonts w:ascii="Times New Roman" w:hAnsi="Times New Roman"/>
          <w:lang w:val="en-US"/>
        </w:rPr>
        <w:t xml:space="preserve"> </w:t>
      </w:r>
      <w:r w:rsidRPr="007875CF">
        <w:rPr>
          <w:rFonts w:ascii="Times New Roman" w:hAnsi="Times New Roman"/>
        </w:rPr>
        <w:t>в</w:t>
      </w:r>
      <w:r w:rsidRPr="007875CF">
        <w:rPr>
          <w:rFonts w:ascii="Times New Roman" w:hAnsi="Times New Roman"/>
          <w:lang w:val="en-US"/>
        </w:rPr>
        <w:t xml:space="preserve"> </w:t>
      </w:r>
      <w:r w:rsidRPr="007875CF">
        <w:rPr>
          <w:rFonts w:ascii="Times New Roman" w:hAnsi="Times New Roman"/>
        </w:rPr>
        <w:t>иностранной</w:t>
      </w:r>
      <w:r w:rsidRPr="007875CF">
        <w:rPr>
          <w:rFonts w:ascii="Times New Roman" w:hAnsi="Times New Roman"/>
          <w:lang w:val="en-US"/>
        </w:rPr>
        <w:t xml:space="preserve"> </w:t>
      </w:r>
      <w:r w:rsidRPr="007875CF">
        <w:rPr>
          <w:rFonts w:ascii="Times New Roman" w:hAnsi="Times New Roman"/>
        </w:rPr>
        <w:t>валюте</w:t>
      </w:r>
      <w:r w:rsidRPr="007875CF">
        <w:rPr>
          <w:rFonts w:ascii="Times New Roman" w:hAnsi="Times New Roman"/>
          <w:lang w:val="en-US"/>
        </w:rPr>
        <w:t>)</w:t>
      </w:r>
    </w:p>
    <w:p w14:paraId="10C0E944" w14:textId="77777777" w:rsidR="00681D7C" w:rsidRPr="007875CF" w:rsidRDefault="00681D7C" w:rsidP="00681D7C">
      <w:pPr>
        <w:pStyle w:val="ac"/>
        <w:numPr>
          <w:ilvl w:val="0"/>
          <w:numId w:val="98"/>
        </w:numPr>
        <w:spacing w:after="0" w:line="240" w:lineRule="auto"/>
        <w:ind w:left="1134"/>
        <w:rPr>
          <w:rFonts w:ascii="Times New Roman" w:hAnsi="Times New Roman"/>
          <w:lang w:val="en-US"/>
        </w:rPr>
      </w:pPr>
      <w:r w:rsidRPr="007875CF">
        <w:rPr>
          <w:rFonts w:ascii="Times New Roman" w:hAnsi="Times New Roman"/>
          <w:lang w:val="en-US"/>
        </w:rPr>
        <w:t>Local Currency Long-Term Corporate Finance Obligations Ratings (</w:t>
      </w:r>
      <w:r w:rsidRPr="007875CF">
        <w:rPr>
          <w:rFonts w:ascii="Times New Roman" w:hAnsi="Times New Roman"/>
        </w:rPr>
        <w:t>для</w:t>
      </w:r>
      <w:r w:rsidRPr="007875CF">
        <w:rPr>
          <w:rFonts w:ascii="Times New Roman" w:hAnsi="Times New Roman"/>
          <w:lang w:val="en-US"/>
        </w:rPr>
        <w:t xml:space="preserve"> </w:t>
      </w:r>
      <w:r w:rsidRPr="007875CF">
        <w:rPr>
          <w:rFonts w:ascii="Times New Roman" w:hAnsi="Times New Roman"/>
        </w:rPr>
        <w:t>активов</w:t>
      </w:r>
      <w:r w:rsidRPr="007875CF">
        <w:rPr>
          <w:rFonts w:ascii="Times New Roman" w:hAnsi="Times New Roman"/>
          <w:lang w:val="en-US"/>
        </w:rPr>
        <w:t xml:space="preserve"> </w:t>
      </w:r>
      <w:r w:rsidRPr="007875CF">
        <w:rPr>
          <w:rFonts w:ascii="Times New Roman" w:hAnsi="Times New Roman"/>
        </w:rPr>
        <w:t>в</w:t>
      </w:r>
      <w:r w:rsidRPr="007875CF">
        <w:rPr>
          <w:rFonts w:ascii="Times New Roman" w:hAnsi="Times New Roman"/>
          <w:lang w:val="en-US"/>
        </w:rPr>
        <w:t xml:space="preserve"> </w:t>
      </w:r>
      <w:r w:rsidRPr="007875CF">
        <w:rPr>
          <w:rFonts w:ascii="Times New Roman" w:hAnsi="Times New Roman"/>
        </w:rPr>
        <w:t>национальной</w:t>
      </w:r>
      <w:r w:rsidRPr="007875CF">
        <w:rPr>
          <w:rFonts w:ascii="Times New Roman" w:hAnsi="Times New Roman"/>
          <w:lang w:val="en-US"/>
        </w:rPr>
        <w:t xml:space="preserve"> </w:t>
      </w:r>
      <w:r w:rsidRPr="007875CF">
        <w:rPr>
          <w:rFonts w:ascii="Times New Roman" w:hAnsi="Times New Roman"/>
        </w:rPr>
        <w:t>валюте</w:t>
      </w:r>
      <w:r w:rsidRPr="007875CF">
        <w:rPr>
          <w:rFonts w:ascii="Times New Roman" w:hAnsi="Times New Roman"/>
          <w:lang w:val="en-US"/>
        </w:rPr>
        <w:t>).</w:t>
      </w:r>
    </w:p>
    <w:p w14:paraId="53C19637" w14:textId="77777777" w:rsidR="00681D7C" w:rsidRPr="007875CF" w:rsidRDefault="00681D7C" w:rsidP="00681D7C">
      <w:pPr>
        <w:pStyle w:val="ac"/>
        <w:spacing w:after="0" w:line="240" w:lineRule="auto"/>
        <w:ind w:left="1134"/>
        <w:rPr>
          <w:rFonts w:ascii="Times New Roman" w:hAnsi="Times New Roman"/>
          <w:lang w:val="en-US"/>
        </w:rPr>
      </w:pPr>
    </w:p>
    <w:p w14:paraId="44ACA4E1" w14:textId="77777777" w:rsidR="00681D7C" w:rsidRPr="007875CF" w:rsidRDefault="00681D7C" w:rsidP="00681D7C">
      <w:pPr>
        <w:pStyle w:val="ac"/>
        <w:numPr>
          <w:ilvl w:val="0"/>
          <w:numId w:val="97"/>
        </w:numPr>
        <w:spacing w:after="0" w:line="240" w:lineRule="auto"/>
        <w:jc w:val="both"/>
        <w:rPr>
          <w:rFonts w:ascii="Times New Roman" w:hAnsi="Times New Roman"/>
        </w:rPr>
      </w:pPr>
      <w:r w:rsidRPr="007875CF">
        <w:rPr>
          <w:rFonts w:ascii="Times New Roman" w:hAnsi="Times New Roman"/>
        </w:rPr>
        <w:t xml:space="preserve">Standard &amp; Poor`s </w:t>
      </w:r>
    </w:p>
    <w:p w14:paraId="2E3E30F8" w14:textId="77777777" w:rsidR="00681D7C" w:rsidRPr="007875CF" w:rsidRDefault="00681D7C" w:rsidP="00681D7C">
      <w:pPr>
        <w:pStyle w:val="ac"/>
        <w:numPr>
          <w:ilvl w:val="0"/>
          <w:numId w:val="102"/>
        </w:numPr>
        <w:spacing w:after="0" w:line="240" w:lineRule="auto"/>
        <w:ind w:left="1134"/>
        <w:jc w:val="both"/>
        <w:rPr>
          <w:rFonts w:ascii="Times New Roman" w:hAnsi="Times New Roman"/>
        </w:rPr>
      </w:pPr>
      <w:r w:rsidRPr="007875CF">
        <w:rPr>
          <w:rFonts w:ascii="Times New Roman" w:hAnsi="Times New Roman"/>
        </w:rPr>
        <w:t>Long-Term Issuer Credit Raitings (для активов в иностранной валюте)</w:t>
      </w:r>
    </w:p>
    <w:p w14:paraId="22E95CC8" w14:textId="77777777" w:rsidR="00681D7C" w:rsidRPr="007875CF" w:rsidRDefault="00681D7C" w:rsidP="00681D7C">
      <w:pPr>
        <w:pStyle w:val="ac"/>
        <w:numPr>
          <w:ilvl w:val="0"/>
          <w:numId w:val="102"/>
        </w:numPr>
        <w:spacing w:after="0" w:line="240" w:lineRule="auto"/>
        <w:ind w:left="1134" w:hanging="357"/>
        <w:jc w:val="both"/>
        <w:rPr>
          <w:rFonts w:ascii="Times New Roman" w:hAnsi="Times New Roman"/>
          <w:lang w:val="en-US"/>
        </w:rPr>
      </w:pPr>
      <w:r w:rsidRPr="007875CF">
        <w:rPr>
          <w:rFonts w:ascii="Times New Roman" w:hAnsi="Times New Roman"/>
          <w:lang w:val="en-US"/>
        </w:rPr>
        <w:t>Local Currency Long-Term Issuer Credit Raitings (для активов в национальной валюте).</w:t>
      </w:r>
    </w:p>
    <w:p w14:paraId="6D993175" w14:textId="77777777" w:rsidR="00681D7C" w:rsidRPr="007875CF" w:rsidRDefault="00681D7C" w:rsidP="00681D7C">
      <w:pPr>
        <w:pStyle w:val="ac"/>
        <w:spacing w:after="0" w:line="240" w:lineRule="auto"/>
        <w:ind w:left="1134"/>
        <w:jc w:val="both"/>
        <w:rPr>
          <w:rFonts w:ascii="Times New Roman" w:hAnsi="Times New Roman"/>
          <w:lang w:val="en-US"/>
        </w:rPr>
      </w:pPr>
    </w:p>
    <w:p w14:paraId="290B3650" w14:textId="77777777" w:rsidR="00681D7C" w:rsidRPr="007875CF" w:rsidRDefault="00681D7C" w:rsidP="00681D7C">
      <w:pPr>
        <w:pStyle w:val="ac"/>
        <w:spacing w:after="0" w:line="360" w:lineRule="auto"/>
        <w:jc w:val="both"/>
        <w:rPr>
          <w:rFonts w:ascii="Times New Roman" w:hAnsi="Times New Roman"/>
          <w:lang w:val="en-US"/>
        </w:rPr>
      </w:pPr>
    </w:p>
    <w:p w14:paraId="2E2F689D" w14:textId="77777777" w:rsidR="00681D7C" w:rsidRPr="007875CF" w:rsidRDefault="00681D7C" w:rsidP="00681D7C">
      <w:pPr>
        <w:pStyle w:val="ac"/>
        <w:numPr>
          <w:ilvl w:val="0"/>
          <w:numId w:val="101"/>
        </w:numPr>
        <w:spacing w:after="0" w:line="360" w:lineRule="auto"/>
        <w:jc w:val="both"/>
        <w:rPr>
          <w:rFonts w:ascii="Times New Roman" w:hAnsi="Times New Roman"/>
        </w:rPr>
      </w:pPr>
      <w:r w:rsidRPr="007875CF">
        <w:rPr>
          <w:rFonts w:ascii="Times New Roman" w:hAnsi="Times New Roman"/>
          <w:b/>
        </w:rPr>
        <w:t>При отсутствии собственного рейтинга и наличии  выпущенных облигаций</w:t>
      </w:r>
      <w:r w:rsidRPr="007875CF">
        <w:rPr>
          <w:rFonts w:ascii="Times New Roman" w:hAnsi="Times New Roman"/>
        </w:rPr>
        <w:t xml:space="preserve"> вероятность дефолта (</w:t>
      </w:r>
      <w:r w:rsidRPr="007875CF">
        <w:rPr>
          <w:rFonts w:ascii="Times New Roman" w:hAnsi="Times New Roman"/>
          <w:lang w:val="en-US"/>
        </w:rPr>
        <w:t>PD</w:t>
      </w:r>
      <w:r w:rsidRPr="007875CF">
        <w:rPr>
          <w:rFonts w:ascii="Times New Roman" w:hAnsi="Times New Roman"/>
        </w:rPr>
        <w:t>) может определяться  по оценке соответствия уровню рейтинга через кредитный спрэд облигаций данного контрагента.</w:t>
      </w:r>
    </w:p>
    <w:p w14:paraId="6BCD28CC" w14:textId="77777777" w:rsidR="00681D7C" w:rsidRPr="007875CF" w:rsidRDefault="00681D7C" w:rsidP="00681D7C">
      <w:pPr>
        <w:spacing w:after="0" w:line="360" w:lineRule="auto"/>
        <w:jc w:val="both"/>
        <w:rPr>
          <w:rFonts w:ascii="Times New Roman" w:hAnsi="Times New Roman"/>
        </w:rPr>
      </w:pPr>
    </w:p>
    <w:p w14:paraId="38A30B2D" w14:textId="77777777" w:rsidR="00681D7C" w:rsidRPr="007875CF" w:rsidRDefault="00681D7C" w:rsidP="00681D7C">
      <w:pPr>
        <w:pStyle w:val="ac"/>
        <w:numPr>
          <w:ilvl w:val="1"/>
          <w:numId w:val="101"/>
        </w:numPr>
        <w:spacing w:after="0" w:line="360" w:lineRule="auto"/>
        <w:ind w:left="993" w:hanging="567"/>
        <w:jc w:val="both"/>
        <w:rPr>
          <w:rFonts w:ascii="Times New Roman" w:hAnsi="Times New Roman"/>
        </w:rPr>
      </w:pPr>
      <w:r w:rsidRPr="007875CF">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61F09AEE" w14:textId="77777777" w:rsidR="00681D7C" w:rsidRPr="007875CF" w:rsidRDefault="00681D7C" w:rsidP="00681D7C">
      <w:pPr>
        <w:pStyle w:val="ac"/>
        <w:numPr>
          <w:ilvl w:val="1"/>
          <w:numId w:val="101"/>
        </w:numPr>
        <w:spacing w:after="0" w:line="360" w:lineRule="auto"/>
        <w:ind w:left="993" w:hanging="567"/>
        <w:jc w:val="both"/>
        <w:rPr>
          <w:rFonts w:ascii="Times New Roman" w:hAnsi="Times New Roman"/>
        </w:rPr>
      </w:pPr>
      <w:r w:rsidRPr="007875CF">
        <w:rPr>
          <w:rFonts w:ascii="Times New Roman" w:hAnsi="Times New Roman"/>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875CF">
        <w:rPr>
          <w:rStyle w:val="af4"/>
          <w:rFonts w:ascii="Times New Roman" w:hAnsi="Times New Roman"/>
        </w:rPr>
        <w:footnoteReference w:customMarkFollows="1" w:id="1"/>
        <w:t>1</w:t>
      </w:r>
      <w:r w:rsidRPr="007875CF">
        <w:rPr>
          <w:rFonts w:ascii="Times New Roman" w:hAnsi="Times New Roman"/>
        </w:rPr>
        <w:t xml:space="preserve"> с </w:t>
      </w:r>
      <w:r w:rsidRPr="007875CF">
        <w:rPr>
          <w:rFonts w:ascii="Times New Roman" w:hAnsi="Times New Roman"/>
          <w:lang w:val="en-US"/>
        </w:rPr>
        <w:t>G</w:t>
      </w:r>
      <w:r w:rsidRPr="007875CF">
        <w:rPr>
          <w:rFonts w:ascii="Times New Roman" w:hAnsi="Times New Roman"/>
        </w:rPr>
        <w:t>-</w:t>
      </w:r>
      <w:r w:rsidRPr="007875CF">
        <w:rPr>
          <w:rFonts w:ascii="Times New Roman" w:hAnsi="Times New Roman"/>
          <w:lang w:val="en-US"/>
        </w:rPr>
        <w:t>curve</w:t>
      </w:r>
      <w:r w:rsidRPr="007875CF">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875CF">
        <w:rPr>
          <w:rFonts w:ascii="Times New Roman" w:hAnsi="Times New Roman"/>
          <w:lang w:val="en-US"/>
        </w:rPr>
        <w:t>G</w:t>
      </w:r>
      <w:r w:rsidRPr="007875CF">
        <w:rPr>
          <w:rFonts w:ascii="Times New Roman" w:hAnsi="Times New Roman"/>
        </w:rPr>
        <w:t>-</w:t>
      </w:r>
      <w:r w:rsidRPr="007875CF">
        <w:rPr>
          <w:rFonts w:ascii="Times New Roman" w:hAnsi="Times New Roman"/>
          <w:lang w:val="en-US"/>
        </w:rPr>
        <w:t>curve</w:t>
      </w:r>
      <w:r w:rsidRPr="007875CF">
        <w:rPr>
          <w:rFonts w:ascii="Times New Roman" w:hAnsi="Times New Roman"/>
        </w:rPr>
        <w:t xml:space="preserve"> на этот срок. В указанных целях используются следующие индексы:</w:t>
      </w:r>
    </w:p>
    <w:p w14:paraId="667497A4" w14:textId="77777777" w:rsidR="00681D7C" w:rsidRPr="007875CF" w:rsidRDefault="00681D7C" w:rsidP="00681D7C">
      <w:pPr>
        <w:pStyle w:val="ac"/>
        <w:spacing w:after="0" w:line="360" w:lineRule="auto"/>
        <w:jc w:val="both"/>
        <w:rPr>
          <w:rFonts w:ascii="Times New Roman" w:hAnsi="Times New Roman"/>
        </w:rPr>
      </w:pPr>
    </w:p>
    <w:p w14:paraId="21EA6019" w14:textId="77777777" w:rsidR="00681D7C" w:rsidRPr="007875CF" w:rsidRDefault="00681D7C" w:rsidP="00681D7C">
      <w:pPr>
        <w:pStyle w:val="ac"/>
        <w:numPr>
          <w:ilvl w:val="0"/>
          <w:numId w:val="99"/>
        </w:numPr>
        <w:spacing w:after="0" w:line="360" w:lineRule="auto"/>
        <w:rPr>
          <w:rFonts w:ascii="Times New Roman" w:hAnsi="Times New Roman"/>
        </w:rPr>
      </w:pPr>
      <w:r w:rsidRPr="007875CF">
        <w:rPr>
          <w:rFonts w:ascii="Times New Roman" w:hAnsi="Times New Roman"/>
        </w:rPr>
        <w:t>Индекс корпоративных облигаций (1-3 года, рейтинг ≥ BBB-)</w:t>
      </w:r>
    </w:p>
    <w:p w14:paraId="377559AD"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Тикер - </w:t>
      </w:r>
      <w:r w:rsidRPr="007875CF">
        <w:rPr>
          <w:rFonts w:ascii="Times New Roman" w:hAnsi="Times New Roman"/>
          <w:b/>
        </w:rPr>
        <w:t>RUCBITRBBB3Y</w:t>
      </w:r>
    </w:p>
    <w:p w14:paraId="2BFE1D56"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Описание индекса - </w:t>
      </w:r>
      <w:hyperlink r:id="rId108" w:history="1">
        <w:r w:rsidRPr="007875CF">
          <w:rPr>
            <w:rFonts w:ascii="Times New Roman" w:hAnsi="Times New Roman"/>
            <w:color w:val="0563C1"/>
            <w:u w:val="single"/>
          </w:rPr>
          <w:t>http://moex.com/a2197</w:t>
        </w:r>
      </w:hyperlink>
      <w:r w:rsidRPr="007875CF">
        <w:rPr>
          <w:rFonts w:ascii="Times New Roman" w:hAnsi="Times New Roman"/>
        </w:rPr>
        <w:t>.</w:t>
      </w:r>
    </w:p>
    <w:p w14:paraId="4EB83DC3"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Архив значений - </w:t>
      </w:r>
      <w:hyperlink r:id="rId109" w:history="1">
        <w:r w:rsidRPr="007875CF">
          <w:rPr>
            <w:rFonts w:ascii="Times New Roman" w:hAnsi="Times New Roman"/>
            <w:color w:val="0563C1"/>
            <w:u w:val="single"/>
          </w:rPr>
          <w:t>http://moex.com/ru/index/RUCBITRBBB3Y/archive</w:t>
        </w:r>
      </w:hyperlink>
    </w:p>
    <w:p w14:paraId="0D2653A9" w14:textId="77777777" w:rsidR="00681D7C" w:rsidRPr="007875CF" w:rsidRDefault="00681D7C" w:rsidP="00681D7C">
      <w:pPr>
        <w:pStyle w:val="ac"/>
        <w:numPr>
          <w:ilvl w:val="0"/>
          <w:numId w:val="99"/>
        </w:numPr>
        <w:spacing w:after="0" w:line="360" w:lineRule="auto"/>
        <w:rPr>
          <w:rFonts w:ascii="Times New Roman" w:hAnsi="Times New Roman"/>
        </w:rPr>
      </w:pPr>
      <w:r w:rsidRPr="007875CF">
        <w:rPr>
          <w:rFonts w:ascii="Times New Roman" w:hAnsi="Times New Roman"/>
        </w:rPr>
        <w:t>Индекс корпоративных облигаций (1-3 года, BB- ≤ рейтинг &lt; BBB-)</w:t>
      </w:r>
    </w:p>
    <w:p w14:paraId="12642A80"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Тикер - </w:t>
      </w:r>
      <w:r w:rsidRPr="007875CF">
        <w:rPr>
          <w:rFonts w:ascii="Times New Roman" w:hAnsi="Times New Roman"/>
          <w:b/>
        </w:rPr>
        <w:t>RUCBITRBB3Y</w:t>
      </w:r>
    </w:p>
    <w:p w14:paraId="27BF3B81"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Описание индекса - </w:t>
      </w:r>
      <w:hyperlink r:id="rId110" w:history="1">
        <w:r w:rsidRPr="007875CF">
          <w:rPr>
            <w:rFonts w:ascii="Times New Roman" w:hAnsi="Times New Roman"/>
            <w:color w:val="0563C1"/>
            <w:u w:val="single"/>
          </w:rPr>
          <w:t>http://moex.com/a2196</w:t>
        </w:r>
      </w:hyperlink>
    </w:p>
    <w:p w14:paraId="6E5A96E2"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Архив значений - </w:t>
      </w:r>
      <w:hyperlink r:id="rId111" w:history="1">
        <w:r w:rsidRPr="007875CF">
          <w:rPr>
            <w:rFonts w:ascii="Times New Roman" w:hAnsi="Times New Roman"/>
            <w:color w:val="0563C1"/>
            <w:u w:val="single"/>
          </w:rPr>
          <w:t>http://moex.com/ru/index/RUCBITRBB3Y/archive</w:t>
        </w:r>
      </w:hyperlink>
    </w:p>
    <w:p w14:paraId="245B3FD5" w14:textId="77777777" w:rsidR="00681D7C" w:rsidRPr="007875CF" w:rsidRDefault="00681D7C" w:rsidP="00681D7C">
      <w:pPr>
        <w:pStyle w:val="ac"/>
        <w:numPr>
          <w:ilvl w:val="0"/>
          <w:numId w:val="99"/>
        </w:numPr>
        <w:spacing w:after="0" w:line="360" w:lineRule="auto"/>
        <w:rPr>
          <w:rFonts w:ascii="Times New Roman" w:hAnsi="Times New Roman"/>
        </w:rPr>
      </w:pPr>
      <w:r w:rsidRPr="007875CF">
        <w:rPr>
          <w:rFonts w:ascii="Times New Roman" w:hAnsi="Times New Roman"/>
        </w:rPr>
        <w:t xml:space="preserve">Индекс корпоративных облигаций (1-3 года, B- ≤ рейтинг &lt; BB-) </w:t>
      </w:r>
    </w:p>
    <w:p w14:paraId="5BAC9F3A"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Тикер - </w:t>
      </w:r>
      <w:r w:rsidRPr="007875CF">
        <w:rPr>
          <w:rFonts w:ascii="Times New Roman" w:hAnsi="Times New Roman"/>
          <w:b/>
        </w:rPr>
        <w:t>RUCBITRB3Y</w:t>
      </w:r>
    </w:p>
    <w:p w14:paraId="08654D8A"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Описание индекса - </w:t>
      </w:r>
      <w:hyperlink r:id="rId112" w:history="1">
        <w:r w:rsidRPr="007875CF">
          <w:rPr>
            <w:rFonts w:ascii="Times New Roman" w:hAnsi="Times New Roman"/>
            <w:color w:val="0563C1"/>
            <w:u w:val="single"/>
          </w:rPr>
          <w:t>http://moex.com/a2195</w:t>
        </w:r>
      </w:hyperlink>
    </w:p>
    <w:p w14:paraId="315C55F7"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Архив значений - </w:t>
      </w:r>
      <w:hyperlink r:id="rId113" w:history="1">
        <w:r w:rsidRPr="007875CF">
          <w:rPr>
            <w:rFonts w:ascii="Times New Roman" w:hAnsi="Times New Roman"/>
            <w:color w:val="0563C1"/>
            <w:u w:val="single"/>
          </w:rPr>
          <w:t>http://moex.com/ru/index/RUCBITRB3Y/archive/</w:t>
        </w:r>
      </w:hyperlink>
    </w:p>
    <w:p w14:paraId="3E5AAC5D" w14:textId="77777777" w:rsidR="00681D7C" w:rsidRPr="007875CF" w:rsidRDefault="00681D7C" w:rsidP="00681D7C">
      <w:pPr>
        <w:pStyle w:val="ac"/>
        <w:numPr>
          <w:ilvl w:val="1"/>
          <w:numId w:val="101"/>
        </w:numPr>
        <w:spacing w:after="0" w:line="360" w:lineRule="auto"/>
        <w:ind w:hanging="294"/>
        <w:jc w:val="both"/>
        <w:rPr>
          <w:rFonts w:ascii="Times New Roman" w:hAnsi="Times New Roman"/>
        </w:rPr>
      </w:pPr>
      <w:r w:rsidRPr="007875CF">
        <w:rPr>
          <w:rFonts w:ascii="Times New Roman" w:hAnsi="Times New Roman"/>
        </w:rPr>
        <w:t xml:space="preserve"> Определяется, какой уровень рейтинга использовать при определении вероятности дефолта по следующей таблице:</w:t>
      </w:r>
    </w:p>
    <w:p w14:paraId="37933823" w14:textId="77777777" w:rsidR="00681D7C" w:rsidRPr="007875CF" w:rsidRDefault="00681D7C" w:rsidP="00681D7C">
      <w:pPr>
        <w:pStyle w:val="ac"/>
        <w:spacing w:after="0" w:line="360" w:lineRule="auto"/>
        <w:jc w:val="both"/>
        <w:rPr>
          <w:rFonts w:ascii="Times New Roman" w:hAnsi="Times New Roman"/>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681D7C" w:rsidRPr="007875CF" w14:paraId="0BAA333B" w14:textId="77777777" w:rsidTr="00FA44B2">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25DD7414"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BBAE32E"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Индекс</w:t>
            </w:r>
          </w:p>
        </w:tc>
      </w:tr>
      <w:tr w:rsidR="00681D7C" w:rsidRPr="007875CF" w14:paraId="634FB911"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1B7C17E8"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02ADDEF9" w14:textId="77777777" w:rsidR="00681D7C" w:rsidRPr="007875CF" w:rsidRDefault="00681D7C" w:rsidP="00FA44B2">
            <w:pPr>
              <w:spacing w:line="360" w:lineRule="auto"/>
              <w:rPr>
                <w:rFonts w:ascii="Times New Roman" w:hAnsi="Times New Roman"/>
                <w:bCs/>
                <w:color w:val="000000"/>
              </w:rPr>
            </w:pPr>
          </w:p>
        </w:tc>
      </w:tr>
      <w:tr w:rsidR="00681D7C" w:rsidRPr="007875CF" w14:paraId="65250686"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047BAD6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17B71172"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rPr>
              <w:t>RUCBITRBBB3Y</w:t>
            </w:r>
          </w:p>
        </w:tc>
      </w:tr>
      <w:tr w:rsidR="00681D7C" w:rsidRPr="007875CF" w14:paraId="6719B611"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87820CA"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Ваа2</w:t>
            </w:r>
          </w:p>
        </w:tc>
        <w:tc>
          <w:tcPr>
            <w:tcW w:w="3969" w:type="dxa"/>
            <w:vMerge/>
            <w:tcBorders>
              <w:left w:val="single" w:sz="8" w:space="0" w:color="auto"/>
              <w:bottom w:val="single" w:sz="4" w:space="0" w:color="auto"/>
              <w:right w:val="single" w:sz="4" w:space="0" w:color="auto"/>
            </w:tcBorders>
            <w:vAlign w:val="center"/>
            <w:hideMark/>
          </w:tcPr>
          <w:p w14:paraId="138EC49F" w14:textId="77777777" w:rsidR="00681D7C" w:rsidRPr="007875CF" w:rsidRDefault="00681D7C" w:rsidP="00FA44B2">
            <w:pPr>
              <w:spacing w:line="360" w:lineRule="auto"/>
              <w:rPr>
                <w:rFonts w:ascii="Times New Roman" w:hAnsi="Times New Roman"/>
                <w:b/>
                <w:bCs/>
                <w:color w:val="000000"/>
              </w:rPr>
            </w:pPr>
          </w:p>
        </w:tc>
      </w:tr>
      <w:tr w:rsidR="00681D7C" w:rsidRPr="007875CF" w14:paraId="3FAAEDCD"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06A8DC1"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Ваа3</w:t>
            </w:r>
          </w:p>
        </w:tc>
        <w:tc>
          <w:tcPr>
            <w:tcW w:w="3969" w:type="dxa"/>
            <w:vMerge/>
            <w:tcBorders>
              <w:left w:val="single" w:sz="8" w:space="0" w:color="auto"/>
              <w:bottom w:val="single" w:sz="4" w:space="0" w:color="auto"/>
              <w:right w:val="single" w:sz="4" w:space="0" w:color="auto"/>
            </w:tcBorders>
            <w:vAlign w:val="center"/>
            <w:hideMark/>
          </w:tcPr>
          <w:p w14:paraId="72CD0E4F" w14:textId="77777777" w:rsidR="00681D7C" w:rsidRPr="007875CF" w:rsidRDefault="00681D7C" w:rsidP="00FA44B2">
            <w:pPr>
              <w:spacing w:line="360" w:lineRule="auto"/>
              <w:rPr>
                <w:rFonts w:ascii="Times New Roman" w:hAnsi="Times New Roman"/>
                <w:b/>
                <w:bCs/>
                <w:color w:val="000000"/>
              </w:rPr>
            </w:pPr>
          </w:p>
        </w:tc>
      </w:tr>
      <w:tr w:rsidR="00681D7C" w:rsidRPr="007875CF" w14:paraId="49D7806F"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1B71AA1E"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7297EFCD"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RUCBITRBB3Y</w:t>
            </w:r>
          </w:p>
        </w:tc>
      </w:tr>
      <w:tr w:rsidR="00681D7C" w:rsidRPr="007875CF" w14:paraId="67A88974"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B6710F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Ва2</w:t>
            </w:r>
          </w:p>
        </w:tc>
        <w:tc>
          <w:tcPr>
            <w:tcW w:w="3969" w:type="dxa"/>
            <w:vMerge/>
            <w:tcBorders>
              <w:left w:val="single" w:sz="8" w:space="0" w:color="auto"/>
              <w:right w:val="single" w:sz="4" w:space="0" w:color="auto"/>
            </w:tcBorders>
            <w:vAlign w:val="center"/>
            <w:hideMark/>
          </w:tcPr>
          <w:p w14:paraId="6C03C4FA" w14:textId="77777777" w:rsidR="00681D7C" w:rsidRPr="007875CF" w:rsidRDefault="00681D7C" w:rsidP="00FA44B2">
            <w:pPr>
              <w:spacing w:line="360" w:lineRule="auto"/>
              <w:rPr>
                <w:rFonts w:ascii="Times New Roman" w:hAnsi="Times New Roman"/>
                <w:b/>
                <w:bCs/>
                <w:color w:val="000000"/>
              </w:rPr>
            </w:pPr>
          </w:p>
        </w:tc>
      </w:tr>
      <w:tr w:rsidR="00681D7C" w:rsidRPr="007875CF" w14:paraId="08C151C6"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47AE10D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Ва3</w:t>
            </w:r>
          </w:p>
        </w:tc>
        <w:tc>
          <w:tcPr>
            <w:tcW w:w="3969" w:type="dxa"/>
            <w:vMerge/>
            <w:tcBorders>
              <w:left w:val="single" w:sz="8" w:space="0" w:color="auto"/>
              <w:bottom w:val="single" w:sz="8" w:space="0" w:color="000000"/>
              <w:right w:val="single" w:sz="4" w:space="0" w:color="auto"/>
            </w:tcBorders>
            <w:vAlign w:val="center"/>
            <w:hideMark/>
          </w:tcPr>
          <w:p w14:paraId="7BC9D36F" w14:textId="77777777" w:rsidR="00681D7C" w:rsidRPr="007875CF" w:rsidRDefault="00681D7C" w:rsidP="00FA44B2">
            <w:pPr>
              <w:spacing w:line="360" w:lineRule="auto"/>
              <w:rPr>
                <w:rFonts w:ascii="Times New Roman" w:hAnsi="Times New Roman"/>
                <w:b/>
                <w:bCs/>
                <w:color w:val="000000"/>
              </w:rPr>
            </w:pPr>
          </w:p>
        </w:tc>
      </w:tr>
      <w:tr w:rsidR="00681D7C" w:rsidRPr="007875CF" w14:paraId="4ABB036E" w14:textId="77777777" w:rsidTr="00FA44B2">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7B6AC390"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49DD52B7"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rPr>
              <w:t>RUCBITRB3Y</w:t>
            </w:r>
          </w:p>
        </w:tc>
      </w:tr>
      <w:tr w:rsidR="00681D7C" w:rsidRPr="007875CF" w14:paraId="04E4BA54" w14:textId="77777777" w:rsidTr="00FA44B2">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037F81B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D9FC210" w14:textId="77777777" w:rsidR="00681D7C" w:rsidRPr="007875CF" w:rsidRDefault="00681D7C" w:rsidP="00FA44B2">
            <w:pPr>
              <w:spacing w:line="360" w:lineRule="auto"/>
              <w:rPr>
                <w:rFonts w:ascii="Times New Roman" w:hAnsi="Times New Roman"/>
                <w:b/>
                <w:bCs/>
                <w:color w:val="000000"/>
              </w:rPr>
            </w:pPr>
          </w:p>
        </w:tc>
      </w:tr>
      <w:tr w:rsidR="00681D7C" w:rsidRPr="007875CF" w14:paraId="160325B1" w14:textId="77777777" w:rsidTr="00FA44B2">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55CCEC2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B3</w:t>
            </w:r>
          </w:p>
        </w:tc>
        <w:tc>
          <w:tcPr>
            <w:tcW w:w="3969" w:type="dxa"/>
            <w:vMerge/>
            <w:tcBorders>
              <w:top w:val="nil"/>
              <w:left w:val="single" w:sz="8" w:space="0" w:color="auto"/>
              <w:bottom w:val="single" w:sz="4" w:space="0" w:color="auto"/>
              <w:right w:val="single" w:sz="4" w:space="0" w:color="auto"/>
            </w:tcBorders>
            <w:vAlign w:val="center"/>
            <w:hideMark/>
          </w:tcPr>
          <w:p w14:paraId="318D5503" w14:textId="77777777" w:rsidR="00681D7C" w:rsidRPr="007875CF" w:rsidRDefault="00681D7C" w:rsidP="00FA44B2">
            <w:pPr>
              <w:spacing w:line="360" w:lineRule="auto"/>
              <w:rPr>
                <w:rFonts w:ascii="Times New Roman" w:hAnsi="Times New Roman"/>
                <w:b/>
                <w:bCs/>
                <w:color w:val="000000"/>
              </w:rPr>
            </w:pPr>
          </w:p>
        </w:tc>
      </w:tr>
    </w:tbl>
    <w:p w14:paraId="11C9A35D" w14:textId="77777777" w:rsidR="00681D7C" w:rsidRPr="007875CF" w:rsidRDefault="00681D7C" w:rsidP="00681D7C">
      <w:pPr>
        <w:spacing w:after="0" w:line="360" w:lineRule="auto"/>
        <w:jc w:val="both"/>
        <w:rPr>
          <w:rFonts w:ascii="Times New Roman" w:hAnsi="Times New Roman"/>
        </w:rPr>
      </w:pPr>
    </w:p>
    <w:p w14:paraId="7F8CD2C4" w14:textId="77777777" w:rsidR="00681D7C" w:rsidRPr="007875CF" w:rsidRDefault="00681D7C" w:rsidP="00681D7C">
      <w:pPr>
        <w:spacing w:after="0" w:line="360" w:lineRule="auto"/>
        <w:jc w:val="both"/>
        <w:rPr>
          <w:rFonts w:ascii="Times New Roman" w:hAnsi="Times New Roman"/>
        </w:rPr>
      </w:pPr>
    </w:p>
    <w:p w14:paraId="587E9AF1" w14:textId="77777777" w:rsidR="00681D7C" w:rsidRPr="007875CF" w:rsidRDefault="00681D7C" w:rsidP="00681D7C">
      <w:pPr>
        <w:spacing w:after="0" w:line="360" w:lineRule="auto"/>
        <w:jc w:val="both"/>
        <w:rPr>
          <w:rFonts w:ascii="Times New Roman" w:hAnsi="Times New Roman"/>
        </w:rPr>
      </w:pPr>
    </w:p>
    <w:p w14:paraId="0C0B0591" w14:textId="77777777" w:rsidR="00681D7C" w:rsidRPr="007875CF" w:rsidRDefault="00681D7C" w:rsidP="00681D7C">
      <w:pPr>
        <w:spacing w:after="0" w:line="360" w:lineRule="auto"/>
        <w:jc w:val="both"/>
        <w:rPr>
          <w:rFonts w:ascii="Times New Roman" w:hAnsi="Times New Roman"/>
        </w:rPr>
      </w:pPr>
    </w:p>
    <w:p w14:paraId="1DE14260" w14:textId="77777777" w:rsidR="00681D7C" w:rsidRPr="007875CF" w:rsidRDefault="00681D7C" w:rsidP="00681D7C">
      <w:pPr>
        <w:spacing w:after="0" w:line="360" w:lineRule="auto"/>
        <w:jc w:val="both"/>
        <w:rPr>
          <w:rFonts w:ascii="Times New Roman" w:hAnsi="Times New Roman"/>
        </w:rPr>
      </w:pPr>
    </w:p>
    <w:p w14:paraId="36129898" w14:textId="77777777" w:rsidR="00FA44B2" w:rsidRPr="007875CF" w:rsidRDefault="00FA44B2" w:rsidP="00681D7C">
      <w:pPr>
        <w:spacing w:after="0" w:line="360" w:lineRule="auto"/>
        <w:jc w:val="both"/>
        <w:rPr>
          <w:rFonts w:ascii="Times New Roman" w:hAnsi="Times New Roman"/>
        </w:rPr>
      </w:pPr>
    </w:p>
    <w:p w14:paraId="0274DCA9" w14:textId="77777777" w:rsidR="00FA44B2" w:rsidRPr="007875CF" w:rsidRDefault="00FA44B2" w:rsidP="00681D7C">
      <w:pPr>
        <w:spacing w:after="0" w:line="360" w:lineRule="auto"/>
        <w:jc w:val="both"/>
        <w:rPr>
          <w:rFonts w:ascii="Times New Roman" w:hAnsi="Times New Roman"/>
        </w:rPr>
      </w:pPr>
    </w:p>
    <w:p w14:paraId="101A6B2E" w14:textId="77777777" w:rsidR="00210EA0" w:rsidRDefault="00210EA0" w:rsidP="00FA44B2">
      <w:pPr>
        <w:spacing w:after="0" w:line="360" w:lineRule="auto"/>
        <w:jc w:val="both"/>
        <w:rPr>
          <w:rFonts w:ascii="Times New Roman" w:hAnsi="Times New Roman"/>
        </w:rPr>
      </w:pPr>
    </w:p>
    <w:p w14:paraId="608E6D98" w14:textId="77777777" w:rsidR="00210EA0" w:rsidRDefault="00210EA0" w:rsidP="00FA44B2">
      <w:pPr>
        <w:spacing w:after="0" w:line="360" w:lineRule="auto"/>
        <w:jc w:val="both"/>
        <w:rPr>
          <w:rFonts w:ascii="Times New Roman" w:hAnsi="Times New Roman"/>
        </w:rPr>
      </w:pPr>
    </w:p>
    <w:p w14:paraId="530F4EAA" w14:textId="77777777" w:rsidR="00210EA0" w:rsidRDefault="00210EA0" w:rsidP="00FA44B2">
      <w:pPr>
        <w:spacing w:after="0" w:line="360" w:lineRule="auto"/>
        <w:jc w:val="both"/>
        <w:rPr>
          <w:rFonts w:ascii="Times New Roman" w:hAnsi="Times New Roman"/>
        </w:rPr>
      </w:pPr>
    </w:p>
    <w:p w14:paraId="0D499F8F" w14:textId="77777777" w:rsidR="00210EA0" w:rsidRDefault="00210EA0" w:rsidP="00FA44B2">
      <w:pPr>
        <w:spacing w:after="0" w:line="360" w:lineRule="auto"/>
        <w:jc w:val="both"/>
        <w:rPr>
          <w:rFonts w:ascii="Times New Roman" w:hAnsi="Times New Roman"/>
        </w:rPr>
      </w:pPr>
    </w:p>
    <w:p w14:paraId="5C7AF595" w14:textId="77777777" w:rsidR="00210EA0" w:rsidRDefault="00210EA0" w:rsidP="00FA44B2">
      <w:pPr>
        <w:spacing w:after="0" w:line="360" w:lineRule="auto"/>
        <w:jc w:val="both"/>
        <w:rPr>
          <w:rFonts w:ascii="Times New Roman" w:hAnsi="Times New Roman"/>
        </w:rPr>
      </w:pPr>
    </w:p>
    <w:p w14:paraId="368BF3EA" w14:textId="77777777" w:rsidR="00FA44B2" w:rsidRPr="007875CF" w:rsidRDefault="00FA44B2" w:rsidP="00FA44B2">
      <w:pPr>
        <w:spacing w:after="0" w:line="360" w:lineRule="auto"/>
        <w:jc w:val="both"/>
        <w:rPr>
          <w:rFonts w:ascii="Times New Roman" w:hAnsi="Times New Roman"/>
        </w:rPr>
      </w:pPr>
      <w:r w:rsidRPr="007875CF">
        <w:rPr>
          <w:rFonts w:ascii="Times New Roman" w:hAnsi="Times New Roman"/>
        </w:rPr>
        <w:t xml:space="preserve">Выбирается наименьшая величина </w:t>
      </w:r>
      <w:r w:rsidRPr="007875CF">
        <w:rPr>
          <w:rFonts w:ascii="Times New Roman" w:hAnsi="Times New Roman"/>
          <w:lang w:val="en-US"/>
        </w:rPr>
        <w:t>PD</w:t>
      </w:r>
      <w:r w:rsidRPr="007875CF">
        <w:rPr>
          <w:rFonts w:ascii="Times New Roman" w:hAnsi="Times New Roman"/>
        </w:rPr>
        <w:t xml:space="preserve"> из найденных.</w:t>
      </w:r>
    </w:p>
    <w:p w14:paraId="7237E767" w14:textId="77777777" w:rsidR="00FA44B2" w:rsidRPr="007875CF" w:rsidRDefault="00FA44B2" w:rsidP="00681D7C">
      <w:pPr>
        <w:spacing w:after="0" w:line="360" w:lineRule="auto"/>
        <w:jc w:val="both"/>
        <w:rPr>
          <w:rFonts w:ascii="Times New Roman" w:hAnsi="Times New Roman"/>
        </w:rPr>
      </w:pPr>
    </w:p>
    <w:p w14:paraId="65BC2747" w14:textId="77777777" w:rsidR="00681D7C" w:rsidRPr="007875CF" w:rsidRDefault="00681D7C" w:rsidP="00681D7C">
      <w:pPr>
        <w:pStyle w:val="ac"/>
        <w:numPr>
          <w:ilvl w:val="0"/>
          <w:numId w:val="101"/>
        </w:numPr>
        <w:spacing w:after="0" w:line="360" w:lineRule="auto"/>
        <w:jc w:val="both"/>
        <w:rPr>
          <w:rFonts w:ascii="Times New Roman" w:hAnsi="Times New Roman"/>
        </w:rPr>
      </w:pPr>
      <w:r w:rsidRPr="007875CF">
        <w:rPr>
          <w:rFonts w:ascii="Times New Roman" w:hAnsi="Times New Roman"/>
          <w:b/>
        </w:rPr>
        <w:t>Индивидуальная методика</w:t>
      </w:r>
      <w:r w:rsidRPr="007875CF">
        <w:rPr>
          <w:rFonts w:ascii="Times New Roman" w:hAnsi="Times New Roman"/>
        </w:rPr>
        <w:t xml:space="preserve"> управляющей компания на основании анализа доступной информации о наблюдаемом уровне вероятностей дефолтов (</w:t>
      </w:r>
      <w:r w:rsidRPr="007875CF">
        <w:rPr>
          <w:rFonts w:ascii="Times New Roman" w:hAnsi="Times New Roman"/>
          <w:lang w:val="en-US"/>
        </w:rPr>
        <w:t>PD</w:t>
      </w:r>
      <w:r w:rsidRPr="007875CF">
        <w:rPr>
          <w:rFonts w:ascii="Times New Roman" w:hAnsi="Times New Roman"/>
        </w:rPr>
        <w:t>)  и ожидаемых потерь (</w:t>
      </w:r>
      <w:r w:rsidRPr="007875CF">
        <w:rPr>
          <w:rFonts w:ascii="Times New Roman" w:hAnsi="Times New Roman"/>
          <w:lang w:val="en-US"/>
        </w:rPr>
        <w:t>LGD</w:t>
      </w:r>
      <w:r w:rsidRPr="007875CF">
        <w:rPr>
          <w:rFonts w:ascii="Times New Roman" w:hAnsi="Times New Roman"/>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7E3BB6CA" w14:textId="77777777" w:rsidR="00681D7C" w:rsidRPr="007875CF" w:rsidRDefault="00681D7C" w:rsidP="00681D7C">
      <w:pPr>
        <w:pStyle w:val="ac"/>
        <w:spacing w:after="0" w:line="360" w:lineRule="auto"/>
        <w:jc w:val="both"/>
        <w:rPr>
          <w:rFonts w:ascii="Times New Roman" w:hAnsi="Times New Roman"/>
        </w:rPr>
      </w:pPr>
      <w:r w:rsidRPr="007875CF">
        <w:rPr>
          <w:rFonts w:ascii="Times New Roman" w:hAnsi="Times New Roman"/>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875CF">
        <w:rPr>
          <w:rFonts w:ascii="Times New Roman" w:hAnsi="Times New Roman"/>
          <w:lang w:val="en-US"/>
        </w:rPr>
        <w:t>PD</w:t>
      </w:r>
      <w:r w:rsidRPr="007875CF">
        <w:rPr>
          <w:rFonts w:ascii="Times New Roman" w:hAnsi="Times New Roman"/>
        </w:rPr>
        <w:t>) и ожидаемых потерь при банкротстве (</w:t>
      </w:r>
      <w:r w:rsidRPr="007875CF">
        <w:rPr>
          <w:rFonts w:ascii="Times New Roman" w:hAnsi="Times New Roman"/>
          <w:lang w:val="en-US"/>
        </w:rPr>
        <w:t>LGD</w:t>
      </w:r>
      <w:r w:rsidRPr="007875CF">
        <w:rPr>
          <w:rFonts w:ascii="Times New Roman" w:hAnsi="Times New Roman"/>
        </w:rPr>
        <w:t xml:space="preserve">) с предоставлением данных в Специализированный депозитарий не позднее чем за месяц до начала календарного года. </w:t>
      </w:r>
    </w:p>
    <w:p w14:paraId="53E06814" w14:textId="77777777" w:rsidR="00681D7C" w:rsidRPr="007875CF" w:rsidRDefault="00681D7C" w:rsidP="00681D7C">
      <w:pPr>
        <w:pStyle w:val="ac"/>
        <w:spacing w:after="0" w:line="360" w:lineRule="auto"/>
        <w:jc w:val="both"/>
        <w:rPr>
          <w:rFonts w:ascii="Times New Roman" w:hAnsi="Times New Roman"/>
        </w:rPr>
      </w:pPr>
    </w:p>
    <w:p w14:paraId="6305BB7A" w14:textId="77777777" w:rsidR="00681D7C" w:rsidRPr="007875CF" w:rsidRDefault="00681D7C" w:rsidP="00681D7C">
      <w:pPr>
        <w:ind w:firstLine="426"/>
        <w:jc w:val="both"/>
        <w:rPr>
          <w:rFonts w:ascii="Times New Roman" w:hAnsi="Times New Roman"/>
        </w:rPr>
      </w:pPr>
      <w:r w:rsidRPr="007875CF">
        <w:rPr>
          <w:rFonts w:ascii="Times New Roman" w:hAnsi="Times New Roman"/>
        </w:rPr>
        <w:t>В случае наличия признаков обесценения, за исключением фактической просрочки, вероятность дефолта определяется следующим образом:</w:t>
      </w:r>
    </w:p>
    <w:p w14:paraId="6DF62CF5" w14:textId="77777777" w:rsidR="00681D7C" w:rsidRPr="007875CF" w:rsidRDefault="00681D7C" w:rsidP="00681D7C">
      <w:pPr>
        <w:ind w:firstLine="426"/>
        <w:jc w:val="center"/>
        <w:rPr>
          <w:rFonts w:ascii="Times New Roman" w:hAnsi="Times New Roman"/>
        </w:rPr>
      </w:pPr>
      <w:r w:rsidRPr="007875CF">
        <w:rPr>
          <w:rFonts w:ascii="Times New Roman" w:hAnsi="Times New Roman"/>
          <w:b/>
        </w:rPr>
        <w:t>PD=К1*К2*К3,</w:t>
      </w:r>
    </w:p>
    <w:p w14:paraId="18279397" w14:textId="77777777" w:rsidR="00681D7C" w:rsidRPr="007875CF" w:rsidRDefault="00681D7C" w:rsidP="00681D7C">
      <w:pPr>
        <w:ind w:firstLine="426"/>
        <w:rPr>
          <w:rFonts w:ascii="Times New Roman" w:hAnsi="Times New Roman"/>
        </w:rPr>
      </w:pPr>
      <w:r w:rsidRPr="007875CF">
        <w:rPr>
          <w:rFonts w:ascii="Times New Roman" w:hAnsi="Times New Roman"/>
        </w:rPr>
        <w:t>Где К</w:t>
      </w:r>
      <w:r w:rsidRPr="007875CF">
        <w:rPr>
          <w:rFonts w:ascii="Times New Roman" w:hAnsi="Times New Roman"/>
          <w:lang w:val="en-US"/>
        </w:rPr>
        <w:t>n</w:t>
      </w:r>
      <w:r w:rsidRPr="007875CF">
        <w:rPr>
          <w:rFonts w:ascii="Times New Roman" w:hAnsi="Times New Roman"/>
        </w:rPr>
        <w:t xml:space="preserve"> определяются в соответствии с п.2.1 настоящего Приложения.</w:t>
      </w:r>
    </w:p>
    <w:p w14:paraId="4155C094" w14:textId="77777777" w:rsidR="00681D7C" w:rsidRDefault="00681D7C" w:rsidP="00681D7C">
      <w:pPr>
        <w:ind w:firstLine="426"/>
        <w:rPr>
          <w:rFonts w:ascii="Verdana" w:hAnsi="Verdana"/>
          <w:szCs w:val="24"/>
        </w:rPr>
      </w:pPr>
    </w:p>
    <w:p w14:paraId="11C9B480" w14:textId="77777777" w:rsidR="00681D7C" w:rsidRDefault="00681D7C" w:rsidP="00681D7C">
      <w:pPr>
        <w:spacing w:line="360" w:lineRule="auto"/>
        <w:ind w:firstLine="567"/>
        <w:jc w:val="both"/>
        <w:rPr>
          <w:rFonts w:ascii="Verdana" w:hAnsi="Verdana"/>
          <w:szCs w:val="24"/>
        </w:rPr>
      </w:pPr>
    </w:p>
    <w:p w14:paraId="021E57F6" w14:textId="77777777" w:rsidR="00681D7C" w:rsidRPr="00F46012" w:rsidRDefault="00681D7C" w:rsidP="00681D7C">
      <w:pPr>
        <w:spacing w:line="360" w:lineRule="auto"/>
        <w:ind w:firstLine="567"/>
        <w:jc w:val="both"/>
        <w:rPr>
          <w:rFonts w:ascii="Times New Roman" w:hAnsi="Times New Roman"/>
          <w:szCs w:val="24"/>
        </w:rPr>
      </w:pPr>
      <w:r w:rsidRPr="00F46012">
        <w:rPr>
          <w:rFonts w:ascii="Times New Roman" w:hAnsi="Times New Roman"/>
          <w:szCs w:val="24"/>
        </w:rPr>
        <w:t>Вероятность дефолта (</w:t>
      </w:r>
      <w:r w:rsidRPr="00F46012">
        <w:rPr>
          <w:rFonts w:ascii="Times New Roman" w:hAnsi="Times New Roman"/>
          <w:szCs w:val="24"/>
          <w:lang w:val="en-US"/>
        </w:rPr>
        <w:t>PD</w:t>
      </w:r>
      <w:r w:rsidRPr="00F46012">
        <w:rPr>
          <w:rFonts w:ascii="Times New Roman" w:hAnsi="Times New Roman"/>
          <w:szCs w:val="24"/>
        </w:rPr>
        <w:t>) на иные сроки (отличные от 1 года) оценивается пропорционально сроку вероятности дефолта на горизонте 1 год по формуле:</w:t>
      </w:r>
    </w:p>
    <w:p w14:paraId="61213A74" w14:textId="77777777" w:rsidR="00681D7C" w:rsidRPr="00F46012" w:rsidRDefault="00273563" w:rsidP="00681D7C">
      <w:pPr>
        <w:pStyle w:val="ac"/>
        <w:spacing w:beforeLines="50" w:before="120"/>
        <w:ind w:left="1134"/>
        <w:rPr>
          <w:rFonts w:ascii="Times New Roman" w:eastAsiaTheme="minorEastAsia" w:hAnsi="Times New Roman"/>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52CC55EC" w14:textId="77777777" w:rsidR="00681D7C" w:rsidRPr="00F46012" w:rsidRDefault="00681D7C" w:rsidP="00681D7C">
      <w:pPr>
        <w:pStyle w:val="ac"/>
        <w:spacing w:beforeLines="50" w:before="120"/>
        <w:ind w:left="0"/>
        <w:rPr>
          <w:rFonts w:ascii="Times New Roman" w:eastAsiaTheme="minorEastAsia" w:hAnsi="Times New Roman"/>
        </w:rPr>
      </w:pPr>
      <w:r w:rsidRPr="00F46012">
        <w:rPr>
          <w:rFonts w:ascii="Times New Roman" w:eastAsiaTheme="minorEastAsia" w:hAnsi="Times New Roman"/>
        </w:rPr>
        <w:t xml:space="preserve">где, </w:t>
      </w:r>
    </w:p>
    <w:p w14:paraId="04093127" w14:textId="77777777" w:rsidR="00681D7C" w:rsidRPr="00F46012" w:rsidRDefault="00273563" w:rsidP="00681D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681D7C" w:rsidRPr="00F46012">
        <w:rPr>
          <w:rFonts w:ascii="Times New Roman" w:eastAsiaTheme="minorEastAsia" w:hAnsi="Times New Roman"/>
        </w:rPr>
        <w:t xml:space="preserve"> – вероятность дефолта на срок от даты расчета до даты погашения/оферты;</w:t>
      </w:r>
    </w:p>
    <w:p w14:paraId="6FAF66A7" w14:textId="77777777" w:rsidR="00681D7C" w:rsidRPr="00F46012" w:rsidRDefault="00681D7C" w:rsidP="00681D7C">
      <w:pPr>
        <w:pStyle w:val="ac"/>
        <w:spacing w:beforeLines="50" w:before="120"/>
        <w:ind w:left="0"/>
        <w:rPr>
          <w:rFonts w:ascii="Times New Roman" w:eastAsiaTheme="minorEastAsia" w:hAnsi="Times New Roman"/>
        </w:rPr>
      </w:pPr>
      <m:oMath>
        <m:r>
          <m:rPr>
            <m:sty m:val="p"/>
          </m:rPr>
          <w:rPr>
            <w:rFonts w:ascii="Cambria Math" w:hAnsi="Cambria Math"/>
          </w:rPr>
          <m:t>PD</m:t>
        </m:r>
      </m:oMath>
      <w:r w:rsidRPr="00F46012">
        <w:rPr>
          <w:rFonts w:ascii="Times New Roman" w:eastAsiaTheme="minorEastAsia" w:hAnsi="Times New Roman"/>
        </w:rPr>
        <w:t xml:space="preserve"> – вероятность дефолта эмитента/дебитора на горизонте 1 год;</w:t>
      </w:r>
    </w:p>
    <w:p w14:paraId="37020B6E" w14:textId="77777777" w:rsidR="00681D7C" w:rsidRPr="00F46012" w:rsidRDefault="00273563" w:rsidP="00681D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681D7C" w:rsidRPr="00F46012">
        <w:rPr>
          <w:rFonts w:ascii="Times New Roman" w:eastAsiaTheme="minorEastAsia" w:hAnsi="Times New Roman"/>
        </w:rPr>
        <w:t xml:space="preserve"> – количество календарных дней до погашения/оферты;</w:t>
      </w:r>
    </w:p>
    <w:p w14:paraId="647D510D" w14:textId="77777777" w:rsidR="00681D7C" w:rsidRPr="00F46012" w:rsidRDefault="00681D7C" w:rsidP="00681D7C">
      <w:pPr>
        <w:pStyle w:val="ac"/>
        <w:spacing w:beforeLines="50" w:before="120"/>
        <w:ind w:left="0"/>
        <w:rPr>
          <w:rFonts w:ascii="Times New Roman" w:hAnsi="Times New Roman"/>
          <w:szCs w:val="24"/>
        </w:rPr>
      </w:pPr>
      <m:oMath>
        <m:r>
          <m:rPr>
            <m:sty m:val="p"/>
          </m:rPr>
          <w:rPr>
            <w:rFonts w:ascii="Cambria Math" w:hAnsi="Cambria Math"/>
          </w:rPr>
          <m:t>T</m:t>
        </m:r>
      </m:oMath>
      <w:r w:rsidRPr="00F46012">
        <w:rPr>
          <w:rFonts w:ascii="Times New Roman" w:eastAsiaTheme="minorEastAsia" w:hAnsi="Times New Roman"/>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Pr="00F46012">
        <w:rPr>
          <w:rFonts w:ascii="Times New Roman" w:eastAsiaTheme="minorEastAsia" w:hAnsi="Times New Roman"/>
        </w:rPr>
        <w:t>.</w:t>
      </w:r>
      <w:r w:rsidRPr="00F46012">
        <w:rPr>
          <w:rFonts w:ascii="Times New Roman" w:hAnsi="Times New Roman"/>
          <w:szCs w:val="24"/>
        </w:rPr>
        <w:tab/>
      </w:r>
    </w:p>
    <w:p w14:paraId="30DF58EA" w14:textId="19748060" w:rsidR="00FB476A" w:rsidRPr="00F46012" w:rsidRDefault="00FB476A" w:rsidP="0021344D">
      <w:pPr>
        <w:jc w:val="both"/>
        <w:rPr>
          <w:rFonts w:ascii="Times New Roman" w:hAnsi="Times New Roman"/>
        </w:rPr>
      </w:pPr>
    </w:p>
    <w:sectPr w:rsidR="00FB476A" w:rsidRPr="00F46012" w:rsidSect="00FF169B">
      <w:pgSz w:w="12240" w:h="15840"/>
      <w:pgMar w:top="1134" w:right="851"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29563" w14:textId="77777777" w:rsidR="002549A6" w:rsidRDefault="002549A6" w:rsidP="0095677F">
      <w:pPr>
        <w:spacing w:after="0" w:line="240" w:lineRule="auto"/>
      </w:pPr>
      <w:r>
        <w:separator/>
      </w:r>
    </w:p>
  </w:endnote>
  <w:endnote w:type="continuationSeparator" w:id="0">
    <w:p w14:paraId="39E33B39" w14:textId="77777777" w:rsidR="002549A6" w:rsidRDefault="002549A6"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1B0D" w14:textId="77777777" w:rsidR="002549A6" w:rsidRDefault="002549A6">
    <w:pPr>
      <w:pStyle w:val="afc"/>
      <w:jc w:val="right"/>
    </w:pPr>
    <w:r>
      <w:fldChar w:fldCharType="begin"/>
    </w:r>
    <w:r>
      <w:instrText xml:space="preserve"> PAGE   \* MERGEFORMAT </w:instrText>
    </w:r>
    <w:r>
      <w:fldChar w:fldCharType="separate"/>
    </w:r>
    <w:r w:rsidR="00273563">
      <w:rPr>
        <w:noProof/>
      </w:rPr>
      <w:t>10</w:t>
    </w:r>
    <w:r>
      <w:fldChar w:fldCharType="end"/>
    </w:r>
  </w:p>
  <w:p w14:paraId="79407199" w14:textId="77777777" w:rsidR="002549A6" w:rsidRDefault="002549A6">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5E50" w14:textId="77777777" w:rsidR="002549A6" w:rsidRDefault="002549A6">
    <w:pPr>
      <w:pStyle w:val="afc"/>
      <w:jc w:val="right"/>
    </w:pPr>
    <w:r>
      <w:fldChar w:fldCharType="begin"/>
    </w:r>
    <w:r>
      <w:instrText xml:space="preserve"> PAGE   \* MERGEFORMAT </w:instrText>
    </w:r>
    <w:r>
      <w:fldChar w:fldCharType="separate"/>
    </w:r>
    <w:r w:rsidR="00273563">
      <w:rPr>
        <w:noProof/>
      </w:rPr>
      <w:t>17</w:t>
    </w:r>
    <w:r>
      <w:fldChar w:fldCharType="end"/>
    </w:r>
  </w:p>
  <w:p w14:paraId="6EBF139A" w14:textId="77777777" w:rsidR="002549A6" w:rsidRDefault="002549A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D6C10" w14:textId="77777777" w:rsidR="002549A6" w:rsidRDefault="002549A6" w:rsidP="0095677F">
      <w:pPr>
        <w:spacing w:after="0" w:line="240" w:lineRule="auto"/>
      </w:pPr>
      <w:r>
        <w:separator/>
      </w:r>
    </w:p>
  </w:footnote>
  <w:footnote w:type="continuationSeparator" w:id="0">
    <w:p w14:paraId="436290D2" w14:textId="77777777" w:rsidR="002549A6" w:rsidRDefault="002549A6" w:rsidP="0095677F">
      <w:pPr>
        <w:spacing w:after="0" w:line="240" w:lineRule="auto"/>
      </w:pPr>
      <w:r>
        <w:continuationSeparator/>
      </w:r>
    </w:p>
  </w:footnote>
  <w:footnote w:id="1">
    <w:p w14:paraId="369B549D" w14:textId="77777777" w:rsidR="002549A6" w:rsidRDefault="002549A6" w:rsidP="00681D7C">
      <w:pPr>
        <w:pStyle w:val="af2"/>
      </w:pPr>
      <w:r>
        <w:rPr>
          <w:rStyle w:val="af4"/>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B1BEB"/>
    <w:multiLevelType w:val="hybridMultilevel"/>
    <w:tmpl w:val="84B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8A24CEB"/>
    <w:multiLevelType w:val="multilevel"/>
    <w:tmpl w:val="1F045304"/>
    <w:lvl w:ilvl="0">
      <w:start w:val="1"/>
      <w:numFmt w:val="decimal"/>
      <w:lvlText w:val="%1."/>
      <w:lvlJc w:val="left"/>
      <w:pPr>
        <w:ind w:left="1065" w:hanging="360"/>
      </w:pPr>
      <w:rPr>
        <w:rFonts w:ascii="Times New Roman" w:hAnsi="Times New Roman" w:cs="Times New Roman"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6" w15:restartNumberingAfterBreak="0">
    <w:nsid w:val="098B57CE"/>
    <w:multiLevelType w:val="hybridMultilevel"/>
    <w:tmpl w:val="784C75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1F41B5"/>
    <w:multiLevelType w:val="hybridMultilevel"/>
    <w:tmpl w:val="47A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1"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15:restartNumberingAfterBreak="0">
    <w:nsid w:val="24C60B73"/>
    <w:multiLevelType w:val="multilevel"/>
    <w:tmpl w:val="E60615AE"/>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24DC4233"/>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8"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380848E6"/>
    <w:multiLevelType w:val="hybridMultilevel"/>
    <w:tmpl w:val="E78A4C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392F004B"/>
    <w:multiLevelType w:val="multilevel"/>
    <w:tmpl w:val="F8D2255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1E650FE"/>
    <w:multiLevelType w:val="multilevel"/>
    <w:tmpl w:val="F0D6ED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5"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44913148"/>
    <w:multiLevelType w:val="hybridMultilevel"/>
    <w:tmpl w:val="A8BCA5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45273CF4"/>
    <w:multiLevelType w:val="hybridMultilevel"/>
    <w:tmpl w:val="493CDE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9"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0"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2"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A04484E"/>
    <w:multiLevelType w:val="hybridMultilevel"/>
    <w:tmpl w:val="EBCC701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D50E19"/>
    <w:multiLevelType w:val="hybridMultilevel"/>
    <w:tmpl w:val="26F289E2"/>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5" w15:restartNumberingAfterBreak="0">
    <w:nsid w:val="4D382018"/>
    <w:multiLevelType w:val="hybridMultilevel"/>
    <w:tmpl w:val="CAD24D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4E096A34"/>
    <w:multiLevelType w:val="multilevel"/>
    <w:tmpl w:val="57245C1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7"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9"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2"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3" w15:restartNumberingAfterBreak="0">
    <w:nsid w:val="53B45A5B"/>
    <w:multiLevelType w:val="multilevel"/>
    <w:tmpl w:val="D4AA39A2"/>
    <w:lvl w:ilvl="0">
      <w:start w:val="1"/>
      <w:numFmt w:val="decimal"/>
      <w:lvlText w:val="%1."/>
      <w:lvlJc w:val="left"/>
      <w:pPr>
        <w:ind w:left="720" w:hanging="360"/>
      </w:pPr>
      <w:rPr>
        <w:rFonts w:hint="default"/>
      </w:rPr>
    </w:lvl>
    <w:lvl w:ilvl="1">
      <w:start w:val="3"/>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64"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5" w15:restartNumberingAfterBreak="0">
    <w:nsid w:val="5560123B"/>
    <w:multiLevelType w:val="hybridMultilevel"/>
    <w:tmpl w:val="06EE14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8" w15:restartNumberingAfterBreak="0">
    <w:nsid w:val="57423CD6"/>
    <w:multiLevelType w:val="hybridMultilevel"/>
    <w:tmpl w:val="DC869BD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9"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CE5C7B"/>
    <w:multiLevelType w:val="hybridMultilevel"/>
    <w:tmpl w:val="F440E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3" w15:restartNumberingAfterBreak="0">
    <w:nsid w:val="5FC73183"/>
    <w:multiLevelType w:val="hybridMultilevel"/>
    <w:tmpl w:val="D4764DC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4"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6" w15:restartNumberingAfterBreak="0">
    <w:nsid w:val="61EE33CB"/>
    <w:multiLevelType w:val="hybridMultilevel"/>
    <w:tmpl w:val="78560260"/>
    <w:lvl w:ilvl="0" w:tplc="04190013">
      <w:start w:val="1"/>
      <w:numFmt w:val="upperRoman"/>
      <w:lvlText w:val="%1."/>
      <w:lvlJc w:val="righ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15:restartNumberingAfterBreak="0">
    <w:nsid w:val="63DA6361"/>
    <w:multiLevelType w:val="hybridMultilevel"/>
    <w:tmpl w:val="9F66A8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6A2D1CE7"/>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5" w15:restartNumberingAfterBreak="0">
    <w:nsid w:val="6CB478A2"/>
    <w:multiLevelType w:val="hybridMultilevel"/>
    <w:tmpl w:val="23A01FB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0" w15:restartNumberingAfterBreak="0">
    <w:nsid w:val="71767F2D"/>
    <w:multiLevelType w:val="hybridMultilevel"/>
    <w:tmpl w:val="104E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2" w15:restartNumberingAfterBreak="0">
    <w:nsid w:val="76975E14"/>
    <w:multiLevelType w:val="hybridMultilevel"/>
    <w:tmpl w:val="6FD6E902"/>
    <w:lvl w:ilvl="0" w:tplc="6FE4F6DE">
      <w:start w:val="1"/>
      <w:numFmt w:val="bullet"/>
      <w:pStyle w:val="a0"/>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3" w15:restartNumberingAfterBreak="0">
    <w:nsid w:val="77497867"/>
    <w:multiLevelType w:val="hybridMultilevel"/>
    <w:tmpl w:val="C0C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9A86FD8"/>
    <w:multiLevelType w:val="hybridMultilevel"/>
    <w:tmpl w:val="AA62FA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6"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7"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B9720AF"/>
    <w:multiLevelType w:val="hybridMultilevel"/>
    <w:tmpl w:val="818C61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9"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1"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9"/>
  </w:num>
  <w:num w:numId="2">
    <w:abstractNumId w:val="86"/>
  </w:num>
  <w:num w:numId="3">
    <w:abstractNumId w:val="81"/>
  </w:num>
  <w:num w:numId="4">
    <w:abstractNumId w:val="0"/>
  </w:num>
  <w:num w:numId="5">
    <w:abstractNumId w:val="59"/>
  </w:num>
  <w:num w:numId="6">
    <w:abstractNumId w:val="78"/>
  </w:num>
  <w:num w:numId="7">
    <w:abstractNumId w:val="57"/>
  </w:num>
  <w:num w:numId="8">
    <w:abstractNumId w:val="5"/>
  </w:num>
  <w:num w:numId="9">
    <w:abstractNumId w:val="70"/>
  </w:num>
  <w:num w:numId="10">
    <w:abstractNumId w:val="12"/>
  </w:num>
  <w:num w:numId="11">
    <w:abstractNumId w:val="31"/>
  </w:num>
  <w:num w:numId="12">
    <w:abstractNumId w:val="97"/>
  </w:num>
  <w:num w:numId="13">
    <w:abstractNumId w:val="87"/>
  </w:num>
  <w:num w:numId="14">
    <w:abstractNumId w:val="33"/>
  </w:num>
  <w:num w:numId="15">
    <w:abstractNumId w:val="21"/>
  </w:num>
  <w:num w:numId="16">
    <w:abstractNumId w:val="11"/>
  </w:num>
  <w:num w:numId="17">
    <w:abstractNumId w:val="2"/>
  </w:num>
  <w:num w:numId="18">
    <w:abstractNumId w:val="17"/>
  </w:num>
  <w:num w:numId="19">
    <w:abstractNumId w:val="4"/>
  </w:num>
  <w:num w:numId="20">
    <w:abstractNumId w:val="62"/>
  </w:num>
  <w:num w:numId="21">
    <w:abstractNumId w:val="9"/>
  </w:num>
  <w:num w:numId="22">
    <w:abstractNumId w:val="35"/>
  </w:num>
  <w:num w:numId="23">
    <w:abstractNumId w:val="3"/>
  </w:num>
  <w:num w:numId="24">
    <w:abstractNumId w:val="89"/>
  </w:num>
  <w:num w:numId="25">
    <w:abstractNumId w:val="7"/>
  </w:num>
  <w:num w:numId="26">
    <w:abstractNumId w:val="27"/>
  </w:num>
  <w:num w:numId="27">
    <w:abstractNumId w:val="48"/>
  </w:num>
  <w:num w:numId="28">
    <w:abstractNumId w:val="96"/>
  </w:num>
  <w:num w:numId="29">
    <w:abstractNumId w:val="20"/>
  </w:num>
  <w:num w:numId="30">
    <w:abstractNumId w:val="99"/>
  </w:num>
  <w:num w:numId="31">
    <w:abstractNumId w:val="24"/>
  </w:num>
  <w:num w:numId="32">
    <w:abstractNumId w:val="82"/>
  </w:num>
  <w:num w:numId="33">
    <w:abstractNumId w:val="29"/>
  </w:num>
  <w:num w:numId="34">
    <w:abstractNumId w:val="50"/>
  </w:num>
  <w:num w:numId="35">
    <w:abstractNumId w:val="32"/>
  </w:num>
  <w:num w:numId="36">
    <w:abstractNumId w:val="40"/>
  </w:num>
  <w:num w:numId="37">
    <w:abstractNumId w:val="100"/>
  </w:num>
  <w:num w:numId="38">
    <w:abstractNumId w:val="91"/>
  </w:num>
  <w:num w:numId="39">
    <w:abstractNumId w:val="83"/>
  </w:num>
  <w:num w:numId="40">
    <w:abstractNumId w:val="61"/>
  </w:num>
  <w:num w:numId="41">
    <w:abstractNumId w:val="49"/>
  </w:num>
  <w:num w:numId="42">
    <w:abstractNumId w:val="53"/>
  </w:num>
  <w:num w:numId="43">
    <w:abstractNumId w:val="94"/>
  </w:num>
  <w:num w:numId="44">
    <w:abstractNumId w:val="16"/>
  </w:num>
  <w:num w:numId="45">
    <w:abstractNumId w:val="22"/>
  </w:num>
  <w:num w:numId="46">
    <w:abstractNumId w:val="25"/>
  </w:num>
  <w:num w:numId="47">
    <w:abstractNumId w:val="30"/>
  </w:num>
  <w:num w:numId="48">
    <w:abstractNumId w:val="18"/>
  </w:num>
  <w:num w:numId="49">
    <w:abstractNumId w:val="74"/>
  </w:num>
  <w:num w:numId="50">
    <w:abstractNumId w:val="41"/>
  </w:num>
  <w:num w:numId="51">
    <w:abstractNumId w:val="10"/>
  </w:num>
  <w:num w:numId="52">
    <w:abstractNumId w:val="8"/>
  </w:num>
  <w:num w:numId="53">
    <w:abstractNumId w:val="85"/>
  </w:num>
  <w:num w:numId="54">
    <w:abstractNumId w:val="90"/>
  </w:num>
  <w:num w:numId="55">
    <w:abstractNumId w:val="65"/>
  </w:num>
  <w:num w:numId="56">
    <w:abstractNumId w:val="64"/>
  </w:num>
  <w:num w:numId="57">
    <w:abstractNumId w:val="77"/>
  </w:num>
  <w:num w:numId="58">
    <w:abstractNumId w:val="66"/>
  </w:num>
  <w:num w:numId="59">
    <w:abstractNumId w:val="38"/>
  </w:num>
  <w:num w:numId="60">
    <w:abstractNumId w:val="58"/>
  </w:num>
  <w:num w:numId="61">
    <w:abstractNumId w:val="67"/>
  </w:num>
  <w:num w:numId="62">
    <w:abstractNumId w:val="28"/>
  </w:num>
  <w:num w:numId="63">
    <w:abstractNumId w:val="75"/>
  </w:num>
  <w:num w:numId="64">
    <w:abstractNumId w:val="23"/>
  </w:num>
  <w:num w:numId="65">
    <w:abstractNumId w:val="76"/>
  </w:num>
  <w:num w:numId="66">
    <w:abstractNumId w:val="54"/>
  </w:num>
  <w:num w:numId="67">
    <w:abstractNumId w:val="6"/>
  </w:num>
  <w:num w:numId="68">
    <w:abstractNumId w:val="47"/>
  </w:num>
  <w:num w:numId="69">
    <w:abstractNumId w:val="46"/>
  </w:num>
  <w:num w:numId="70">
    <w:abstractNumId w:val="55"/>
  </w:num>
  <w:num w:numId="71">
    <w:abstractNumId w:val="71"/>
  </w:num>
  <w:num w:numId="72">
    <w:abstractNumId w:val="34"/>
  </w:num>
  <w:num w:numId="73">
    <w:abstractNumId w:val="73"/>
  </w:num>
  <w:num w:numId="74">
    <w:abstractNumId w:val="44"/>
  </w:num>
  <w:num w:numId="75">
    <w:abstractNumId w:val="36"/>
  </w:num>
  <w:num w:numId="76">
    <w:abstractNumId w:val="52"/>
  </w:num>
  <w:num w:numId="77">
    <w:abstractNumId w:val="39"/>
  </w:num>
  <w:num w:numId="78">
    <w:abstractNumId w:val="101"/>
  </w:num>
  <w:num w:numId="79">
    <w:abstractNumId w:val="45"/>
  </w:num>
  <w:num w:numId="80">
    <w:abstractNumId w:val="68"/>
  </w:num>
  <w:num w:numId="81">
    <w:abstractNumId w:val="37"/>
  </w:num>
  <w:num w:numId="82">
    <w:abstractNumId w:val="56"/>
  </w:num>
  <w:num w:numId="83">
    <w:abstractNumId w:val="13"/>
  </w:num>
  <w:num w:numId="84">
    <w:abstractNumId w:val="98"/>
  </w:num>
  <w:num w:numId="85">
    <w:abstractNumId w:val="84"/>
  </w:num>
  <w:num w:numId="86">
    <w:abstractNumId w:val="26"/>
  </w:num>
  <w:num w:numId="87">
    <w:abstractNumId w:val="63"/>
  </w:num>
  <w:num w:numId="88">
    <w:abstractNumId w:val="93"/>
  </w:num>
  <w:num w:numId="89">
    <w:abstractNumId w:val="51"/>
  </w:num>
  <w:num w:numId="90">
    <w:abstractNumId w:val="1"/>
  </w:num>
  <w:num w:numId="91">
    <w:abstractNumId w:val="80"/>
  </w:num>
  <w:num w:numId="92">
    <w:abstractNumId w:val="95"/>
  </w:num>
  <w:num w:numId="93">
    <w:abstractNumId w:val="92"/>
  </w:num>
  <w:num w:numId="94">
    <w:abstractNumId w:val="15"/>
  </w:num>
  <w:num w:numId="95">
    <w:abstractNumId w:val="19"/>
  </w:num>
  <w:num w:numId="96">
    <w:abstractNumId w:val="43"/>
  </w:num>
  <w:num w:numId="97">
    <w:abstractNumId w:val="88"/>
  </w:num>
  <w:num w:numId="98">
    <w:abstractNumId w:val="42"/>
  </w:num>
  <w:num w:numId="99">
    <w:abstractNumId w:val="79"/>
  </w:num>
  <w:num w:numId="100">
    <w:abstractNumId w:val="72"/>
  </w:num>
  <w:num w:numId="101">
    <w:abstractNumId w:val="60"/>
  </w:num>
  <w:num w:numId="102">
    <w:abstractNumId w:val="1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2AA"/>
    <w:rsid w:val="000013E6"/>
    <w:rsid w:val="000014AC"/>
    <w:rsid w:val="000016C6"/>
    <w:rsid w:val="000019FD"/>
    <w:rsid w:val="00001B18"/>
    <w:rsid w:val="00002121"/>
    <w:rsid w:val="00002472"/>
    <w:rsid w:val="0000267B"/>
    <w:rsid w:val="00002738"/>
    <w:rsid w:val="00002A4F"/>
    <w:rsid w:val="00002EFE"/>
    <w:rsid w:val="000035CB"/>
    <w:rsid w:val="0000367E"/>
    <w:rsid w:val="000038A6"/>
    <w:rsid w:val="0000395E"/>
    <w:rsid w:val="00004002"/>
    <w:rsid w:val="0000424B"/>
    <w:rsid w:val="00004496"/>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8BD"/>
    <w:rsid w:val="00020AE4"/>
    <w:rsid w:val="000217C3"/>
    <w:rsid w:val="00021C2E"/>
    <w:rsid w:val="00022325"/>
    <w:rsid w:val="000223DB"/>
    <w:rsid w:val="000227D5"/>
    <w:rsid w:val="000228D1"/>
    <w:rsid w:val="00023069"/>
    <w:rsid w:val="00023A0E"/>
    <w:rsid w:val="00024C25"/>
    <w:rsid w:val="00024EE8"/>
    <w:rsid w:val="00024F97"/>
    <w:rsid w:val="00025417"/>
    <w:rsid w:val="0002584A"/>
    <w:rsid w:val="00025F8A"/>
    <w:rsid w:val="00026038"/>
    <w:rsid w:val="00026AC7"/>
    <w:rsid w:val="00026ACD"/>
    <w:rsid w:val="00026EA6"/>
    <w:rsid w:val="00026F0E"/>
    <w:rsid w:val="000271BE"/>
    <w:rsid w:val="0002781D"/>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9FF"/>
    <w:rsid w:val="00034A10"/>
    <w:rsid w:val="00034EDB"/>
    <w:rsid w:val="00036C08"/>
    <w:rsid w:val="00036DBE"/>
    <w:rsid w:val="000373BB"/>
    <w:rsid w:val="0003741B"/>
    <w:rsid w:val="00037839"/>
    <w:rsid w:val="00037927"/>
    <w:rsid w:val="00037E8A"/>
    <w:rsid w:val="00040209"/>
    <w:rsid w:val="000403DF"/>
    <w:rsid w:val="000403E1"/>
    <w:rsid w:val="000405B6"/>
    <w:rsid w:val="000406B3"/>
    <w:rsid w:val="0004073F"/>
    <w:rsid w:val="00040BC2"/>
    <w:rsid w:val="00041034"/>
    <w:rsid w:val="000410F5"/>
    <w:rsid w:val="00041960"/>
    <w:rsid w:val="00041AC1"/>
    <w:rsid w:val="00041D99"/>
    <w:rsid w:val="000420C1"/>
    <w:rsid w:val="00042288"/>
    <w:rsid w:val="00042331"/>
    <w:rsid w:val="00042A84"/>
    <w:rsid w:val="00042D7A"/>
    <w:rsid w:val="00042E6C"/>
    <w:rsid w:val="00043245"/>
    <w:rsid w:val="000433D1"/>
    <w:rsid w:val="00043DCE"/>
    <w:rsid w:val="00043DE0"/>
    <w:rsid w:val="00044B52"/>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3BB2"/>
    <w:rsid w:val="00063D4B"/>
    <w:rsid w:val="0006425A"/>
    <w:rsid w:val="00064288"/>
    <w:rsid w:val="00064495"/>
    <w:rsid w:val="00064DA7"/>
    <w:rsid w:val="00064DEA"/>
    <w:rsid w:val="00065063"/>
    <w:rsid w:val="00065738"/>
    <w:rsid w:val="00065ADD"/>
    <w:rsid w:val="00065B83"/>
    <w:rsid w:val="000668F9"/>
    <w:rsid w:val="0006714C"/>
    <w:rsid w:val="0006740A"/>
    <w:rsid w:val="000709D6"/>
    <w:rsid w:val="00070A28"/>
    <w:rsid w:val="00070AE5"/>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5AE"/>
    <w:rsid w:val="000777CB"/>
    <w:rsid w:val="00077A29"/>
    <w:rsid w:val="00077AFC"/>
    <w:rsid w:val="000800D2"/>
    <w:rsid w:val="000801B8"/>
    <w:rsid w:val="00080A65"/>
    <w:rsid w:val="00080DAF"/>
    <w:rsid w:val="00081A64"/>
    <w:rsid w:val="00082C0F"/>
    <w:rsid w:val="00083388"/>
    <w:rsid w:val="00083980"/>
    <w:rsid w:val="000844E9"/>
    <w:rsid w:val="0008616C"/>
    <w:rsid w:val="000865BF"/>
    <w:rsid w:val="00087835"/>
    <w:rsid w:val="00087998"/>
    <w:rsid w:val="00087B33"/>
    <w:rsid w:val="000901E6"/>
    <w:rsid w:val="00090314"/>
    <w:rsid w:val="00090351"/>
    <w:rsid w:val="00090E48"/>
    <w:rsid w:val="000910C1"/>
    <w:rsid w:val="0009144D"/>
    <w:rsid w:val="00091F11"/>
    <w:rsid w:val="00091FB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3AE"/>
    <w:rsid w:val="000A0E81"/>
    <w:rsid w:val="000A0F46"/>
    <w:rsid w:val="000A11C1"/>
    <w:rsid w:val="000A14B0"/>
    <w:rsid w:val="000A14C8"/>
    <w:rsid w:val="000A1E62"/>
    <w:rsid w:val="000A1F7F"/>
    <w:rsid w:val="000A1FF9"/>
    <w:rsid w:val="000A2D34"/>
    <w:rsid w:val="000A301D"/>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37"/>
    <w:rsid w:val="000A79CB"/>
    <w:rsid w:val="000A7A35"/>
    <w:rsid w:val="000B014B"/>
    <w:rsid w:val="000B0505"/>
    <w:rsid w:val="000B0C3E"/>
    <w:rsid w:val="000B125B"/>
    <w:rsid w:val="000B1540"/>
    <w:rsid w:val="000B182E"/>
    <w:rsid w:val="000B19BC"/>
    <w:rsid w:val="000B1C01"/>
    <w:rsid w:val="000B1D05"/>
    <w:rsid w:val="000B1F34"/>
    <w:rsid w:val="000B1F70"/>
    <w:rsid w:val="000B2A72"/>
    <w:rsid w:val="000B2DD5"/>
    <w:rsid w:val="000B4426"/>
    <w:rsid w:val="000B45BE"/>
    <w:rsid w:val="000B4607"/>
    <w:rsid w:val="000B4818"/>
    <w:rsid w:val="000B4842"/>
    <w:rsid w:val="000B487C"/>
    <w:rsid w:val="000B4BB2"/>
    <w:rsid w:val="000B4BD8"/>
    <w:rsid w:val="000B55D8"/>
    <w:rsid w:val="000B5615"/>
    <w:rsid w:val="000B5C08"/>
    <w:rsid w:val="000B5EF2"/>
    <w:rsid w:val="000B6039"/>
    <w:rsid w:val="000B6950"/>
    <w:rsid w:val="000B6A2B"/>
    <w:rsid w:val="000B6A3A"/>
    <w:rsid w:val="000B6AD8"/>
    <w:rsid w:val="000B7094"/>
    <w:rsid w:val="000B7242"/>
    <w:rsid w:val="000B7279"/>
    <w:rsid w:val="000B7B50"/>
    <w:rsid w:val="000C0373"/>
    <w:rsid w:val="000C0D75"/>
    <w:rsid w:val="000C17B9"/>
    <w:rsid w:val="000C194D"/>
    <w:rsid w:val="000C20AE"/>
    <w:rsid w:val="000C23CB"/>
    <w:rsid w:val="000C32F0"/>
    <w:rsid w:val="000C33AA"/>
    <w:rsid w:val="000C34A3"/>
    <w:rsid w:val="000C3589"/>
    <w:rsid w:val="000C364D"/>
    <w:rsid w:val="000C382B"/>
    <w:rsid w:val="000C447B"/>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E85"/>
    <w:rsid w:val="000D5624"/>
    <w:rsid w:val="000D57A2"/>
    <w:rsid w:val="000D57FA"/>
    <w:rsid w:val="000D5843"/>
    <w:rsid w:val="000D604F"/>
    <w:rsid w:val="000D643F"/>
    <w:rsid w:val="000D65AA"/>
    <w:rsid w:val="000D6B45"/>
    <w:rsid w:val="000D6CC8"/>
    <w:rsid w:val="000D7610"/>
    <w:rsid w:val="000E01F1"/>
    <w:rsid w:val="000E0F67"/>
    <w:rsid w:val="000E1583"/>
    <w:rsid w:val="000E175C"/>
    <w:rsid w:val="000E1D59"/>
    <w:rsid w:val="000E1F97"/>
    <w:rsid w:val="000E21FB"/>
    <w:rsid w:val="000E23BF"/>
    <w:rsid w:val="000E23CD"/>
    <w:rsid w:val="000E2B20"/>
    <w:rsid w:val="000E2D8E"/>
    <w:rsid w:val="000E2EFE"/>
    <w:rsid w:val="000E305F"/>
    <w:rsid w:val="000E3618"/>
    <w:rsid w:val="000E3FD7"/>
    <w:rsid w:val="000E422F"/>
    <w:rsid w:val="000E4BA6"/>
    <w:rsid w:val="000E4D65"/>
    <w:rsid w:val="000E522A"/>
    <w:rsid w:val="000E55FE"/>
    <w:rsid w:val="000E5915"/>
    <w:rsid w:val="000E5983"/>
    <w:rsid w:val="000E5F3E"/>
    <w:rsid w:val="000E622F"/>
    <w:rsid w:val="000E6510"/>
    <w:rsid w:val="000E6FA4"/>
    <w:rsid w:val="000E71C3"/>
    <w:rsid w:val="000E783B"/>
    <w:rsid w:val="000E79E9"/>
    <w:rsid w:val="000E7A26"/>
    <w:rsid w:val="000E7DB2"/>
    <w:rsid w:val="000E7DC9"/>
    <w:rsid w:val="000F0494"/>
    <w:rsid w:val="000F078F"/>
    <w:rsid w:val="000F0ACC"/>
    <w:rsid w:val="000F0C74"/>
    <w:rsid w:val="000F0D85"/>
    <w:rsid w:val="000F0E04"/>
    <w:rsid w:val="000F1AA1"/>
    <w:rsid w:val="000F1DAF"/>
    <w:rsid w:val="000F1F86"/>
    <w:rsid w:val="000F24FC"/>
    <w:rsid w:val="000F2501"/>
    <w:rsid w:val="000F2700"/>
    <w:rsid w:val="000F2E5C"/>
    <w:rsid w:val="000F321E"/>
    <w:rsid w:val="000F37E6"/>
    <w:rsid w:val="000F3E14"/>
    <w:rsid w:val="000F4436"/>
    <w:rsid w:val="000F4461"/>
    <w:rsid w:val="000F478F"/>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5FEC"/>
    <w:rsid w:val="00106102"/>
    <w:rsid w:val="001061D0"/>
    <w:rsid w:val="0010680A"/>
    <w:rsid w:val="00106D14"/>
    <w:rsid w:val="00106D2C"/>
    <w:rsid w:val="00106E5E"/>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213"/>
    <w:rsid w:val="00125824"/>
    <w:rsid w:val="0012637A"/>
    <w:rsid w:val="00126D87"/>
    <w:rsid w:val="0012701B"/>
    <w:rsid w:val="0012736C"/>
    <w:rsid w:val="001273BC"/>
    <w:rsid w:val="00127D56"/>
    <w:rsid w:val="00130137"/>
    <w:rsid w:val="00130540"/>
    <w:rsid w:val="001305D2"/>
    <w:rsid w:val="00130729"/>
    <w:rsid w:val="00130AC9"/>
    <w:rsid w:val="00131875"/>
    <w:rsid w:val="00131BE7"/>
    <w:rsid w:val="001320A0"/>
    <w:rsid w:val="0013240B"/>
    <w:rsid w:val="0013267B"/>
    <w:rsid w:val="00132AF8"/>
    <w:rsid w:val="00132C52"/>
    <w:rsid w:val="001335EB"/>
    <w:rsid w:val="00133EC1"/>
    <w:rsid w:val="001341C6"/>
    <w:rsid w:val="0013420C"/>
    <w:rsid w:val="001352A4"/>
    <w:rsid w:val="00135713"/>
    <w:rsid w:val="00135735"/>
    <w:rsid w:val="0013580B"/>
    <w:rsid w:val="00135A92"/>
    <w:rsid w:val="00135EEF"/>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EFA"/>
    <w:rsid w:val="00142FAB"/>
    <w:rsid w:val="00142FDC"/>
    <w:rsid w:val="0014321A"/>
    <w:rsid w:val="0014370C"/>
    <w:rsid w:val="00143ABE"/>
    <w:rsid w:val="0014409D"/>
    <w:rsid w:val="00144376"/>
    <w:rsid w:val="00144A21"/>
    <w:rsid w:val="001452D9"/>
    <w:rsid w:val="001453A3"/>
    <w:rsid w:val="00145658"/>
    <w:rsid w:val="0014582E"/>
    <w:rsid w:val="00145B4B"/>
    <w:rsid w:val="001464BD"/>
    <w:rsid w:val="00146827"/>
    <w:rsid w:val="00146E8B"/>
    <w:rsid w:val="0014712E"/>
    <w:rsid w:val="00147316"/>
    <w:rsid w:val="001474D1"/>
    <w:rsid w:val="0014768E"/>
    <w:rsid w:val="00147E6F"/>
    <w:rsid w:val="00150458"/>
    <w:rsid w:val="0015050B"/>
    <w:rsid w:val="001512AD"/>
    <w:rsid w:val="0015175A"/>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57A4A"/>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20"/>
    <w:rsid w:val="001629CA"/>
    <w:rsid w:val="00163584"/>
    <w:rsid w:val="001635BD"/>
    <w:rsid w:val="001639C5"/>
    <w:rsid w:val="00164125"/>
    <w:rsid w:val="001642DA"/>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7EF"/>
    <w:rsid w:val="0017708D"/>
    <w:rsid w:val="001775AA"/>
    <w:rsid w:val="0017770B"/>
    <w:rsid w:val="0017792E"/>
    <w:rsid w:val="00177E46"/>
    <w:rsid w:val="001804E0"/>
    <w:rsid w:val="00180710"/>
    <w:rsid w:val="00180D2A"/>
    <w:rsid w:val="001811DE"/>
    <w:rsid w:val="00181B94"/>
    <w:rsid w:val="0018253C"/>
    <w:rsid w:val="001825EE"/>
    <w:rsid w:val="00182FC9"/>
    <w:rsid w:val="001833C4"/>
    <w:rsid w:val="001836D0"/>
    <w:rsid w:val="00183745"/>
    <w:rsid w:val="00183DFE"/>
    <w:rsid w:val="00183E7C"/>
    <w:rsid w:val="0018423B"/>
    <w:rsid w:val="00184BF4"/>
    <w:rsid w:val="00185349"/>
    <w:rsid w:val="00185748"/>
    <w:rsid w:val="00185B73"/>
    <w:rsid w:val="0018687C"/>
    <w:rsid w:val="00186D2A"/>
    <w:rsid w:val="00186DC4"/>
    <w:rsid w:val="00187080"/>
    <w:rsid w:val="00187625"/>
    <w:rsid w:val="0018767F"/>
    <w:rsid w:val="001877BF"/>
    <w:rsid w:val="00187E4E"/>
    <w:rsid w:val="00190461"/>
    <w:rsid w:val="0019061F"/>
    <w:rsid w:val="00190A49"/>
    <w:rsid w:val="00190BD7"/>
    <w:rsid w:val="00190E6C"/>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5DA"/>
    <w:rsid w:val="00197698"/>
    <w:rsid w:val="00197BEA"/>
    <w:rsid w:val="00197F04"/>
    <w:rsid w:val="001A03DC"/>
    <w:rsid w:val="001A0A1E"/>
    <w:rsid w:val="001A0D32"/>
    <w:rsid w:val="001A0EAC"/>
    <w:rsid w:val="001A182A"/>
    <w:rsid w:val="001A1DBE"/>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F30"/>
    <w:rsid w:val="001B0122"/>
    <w:rsid w:val="001B0524"/>
    <w:rsid w:val="001B1072"/>
    <w:rsid w:val="001B12D3"/>
    <w:rsid w:val="001B1357"/>
    <w:rsid w:val="001B137F"/>
    <w:rsid w:val="001B1746"/>
    <w:rsid w:val="001B1903"/>
    <w:rsid w:val="001B1A98"/>
    <w:rsid w:val="001B1DCD"/>
    <w:rsid w:val="001B1EA9"/>
    <w:rsid w:val="001B222F"/>
    <w:rsid w:val="001B32F1"/>
    <w:rsid w:val="001B347A"/>
    <w:rsid w:val="001B36C7"/>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DE"/>
    <w:rsid w:val="001D0D09"/>
    <w:rsid w:val="001D0D0F"/>
    <w:rsid w:val="001D0D95"/>
    <w:rsid w:val="001D11B2"/>
    <w:rsid w:val="001D13C7"/>
    <w:rsid w:val="001D186A"/>
    <w:rsid w:val="001D1C5A"/>
    <w:rsid w:val="001D1CF4"/>
    <w:rsid w:val="001D218D"/>
    <w:rsid w:val="001D28B6"/>
    <w:rsid w:val="001D2914"/>
    <w:rsid w:val="001D2E7A"/>
    <w:rsid w:val="001D2F4E"/>
    <w:rsid w:val="001D3443"/>
    <w:rsid w:val="001D3514"/>
    <w:rsid w:val="001D3AF8"/>
    <w:rsid w:val="001D3FCE"/>
    <w:rsid w:val="001D412F"/>
    <w:rsid w:val="001D44D6"/>
    <w:rsid w:val="001D4511"/>
    <w:rsid w:val="001D502D"/>
    <w:rsid w:val="001D5855"/>
    <w:rsid w:val="001D5C04"/>
    <w:rsid w:val="001D5CE0"/>
    <w:rsid w:val="001D6167"/>
    <w:rsid w:val="001D625C"/>
    <w:rsid w:val="001D67A7"/>
    <w:rsid w:val="001D7018"/>
    <w:rsid w:val="001D719C"/>
    <w:rsid w:val="001D7328"/>
    <w:rsid w:val="001D738E"/>
    <w:rsid w:val="001D73E1"/>
    <w:rsid w:val="001D7518"/>
    <w:rsid w:val="001D77CF"/>
    <w:rsid w:val="001D7AB3"/>
    <w:rsid w:val="001D7B95"/>
    <w:rsid w:val="001E07F2"/>
    <w:rsid w:val="001E0850"/>
    <w:rsid w:val="001E0E1A"/>
    <w:rsid w:val="001E0E87"/>
    <w:rsid w:val="001E1599"/>
    <w:rsid w:val="001E1721"/>
    <w:rsid w:val="001E1AE6"/>
    <w:rsid w:val="001E1C08"/>
    <w:rsid w:val="001E1E8E"/>
    <w:rsid w:val="001E1E93"/>
    <w:rsid w:val="001E2106"/>
    <w:rsid w:val="001E26ED"/>
    <w:rsid w:val="001E354E"/>
    <w:rsid w:val="001E3953"/>
    <w:rsid w:val="001E3AB5"/>
    <w:rsid w:val="001E3F2F"/>
    <w:rsid w:val="001E4052"/>
    <w:rsid w:val="001E4AE4"/>
    <w:rsid w:val="001E4F9F"/>
    <w:rsid w:val="001E5697"/>
    <w:rsid w:val="001E5AC0"/>
    <w:rsid w:val="001E5D8B"/>
    <w:rsid w:val="001E6158"/>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6C5"/>
    <w:rsid w:val="001F4771"/>
    <w:rsid w:val="001F4B80"/>
    <w:rsid w:val="001F4E1F"/>
    <w:rsid w:val="001F4E70"/>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5CE"/>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0"/>
    <w:rsid w:val="00210EA9"/>
    <w:rsid w:val="002111DF"/>
    <w:rsid w:val="00211690"/>
    <w:rsid w:val="0021177C"/>
    <w:rsid w:val="002118A8"/>
    <w:rsid w:val="00211E45"/>
    <w:rsid w:val="00211F22"/>
    <w:rsid w:val="00212291"/>
    <w:rsid w:val="0021231E"/>
    <w:rsid w:val="002124FC"/>
    <w:rsid w:val="00212EEB"/>
    <w:rsid w:val="00212FE2"/>
    <w:rsid w:val="00213251"/>
    <w:rsid w:val="0021344D"/>
    <w:rsid w:val="00213723"/>
    <w:rsid w:val="00213FC3"/>
    <w:rsid w:val="00214264"/>
    <w:rsid w:val="0021451F"/>
    <w:rsid w:val="002145ED"/>
    <w:rsid w:val="002146CC"/>
    <w:rsid w:val="00214DDE"/>
    <w:rsid w:val="00214E90"/>
    <w:rsid w:val="002151CA"/>
    <w:rsid w:val="002158CA"/>
    <w:rsid w:val="00216152"/>
    <w:rsid w:val="0021624F"/>
    <w:rsid w:val="002162EA"/>
    <w:rsid w:val="0021677A"/>
    <w:rsid w:val="00216AE3"/>
    <w:rsid w:val="00216C6B"/>
    <w:rsid w:val="00217421"/>
    <w:rsid w:val="0021762A"/>
    <w:rsid w:val="00217D9B"/>
    <w:rsid w:val="00217EF2"/>
    <w:rsid w:val="0022010E"/>
    <w:rsid w:val="002206A7"/>
    <w:rsid w:val="00220E9A"/>
    <w:rsid w:val="0022120F"/>
    <w:rsid w:val="002213A5"/>
    <w:rsid w:val="00221690"/>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B0C"/>
    <w:rsid w:val="00226F4C"/>
    <w:rsid w:val="00226FBA"/>
    <w:rsid w:val="00227142"/>
    <w:rsid w:val="0022750E"/>
    <w:rsid w:val="002275CC"/>
    <w:rsid w:val="00227600"/>
    <w:rsid w:val="00227C4A"/>
    <w:rsid w:val="00227D47"/>
    <w:rsid w:val="00230773"/>
    <w:rsid w:val="002307FB"/>
    <w:rsid w:val="0023159D"/>
    <w:rsid w:val="00232B52"/>
    <w:rsid w:val="00232ED7"/>
    <w:rsid w:val="00233293"/>
    <w:rsid w:val="00233556"/>
    <w:rsid w:val="00233765"/>
    <w:rsid w:val="00233CE4"/>
    <w:rsid w:val="002343F7"/>
    <w:rsid w:val="002345E1"/>
    <w:rsid w:val="0023504D"/>
    <w:rsid w:val="00235203"/>
    <w:rsid w:val="002353C9"/>
    <w:rsid w:val="00235793"/>
    <w:rsid w:val="0023601F"/>
    <w:rsid w:val="0023613A"/>
    <w:rsid w:val="0023670B"/>
    <w:rsid w:val="0023677F"/>
    <w:rsid w:val="00236E1E"/>
    <w:rsid w:val="00236E61"/>
    <w:rsid w:val="00237464"/>
    <w:rsid w:val="00237C47"/>
    <w:rsid w:val="0024031C"/>
    <w:rsid w:val="002404B7"/>
    <w:rsid w:val="00240600"/>
    <w:rsid w:val="00240926"/>
    <w:rsid w:val="002412CF"/>
    <w:rsid w:val="0024170A"/>
    <w:rsid w:val="00241F54"/>
    <w:rsid w:val="00241FB0"/>
    <w:rsid w:val="00242035"/>
    <w:rsid w:val="00242133"/>
    <w:rsid w:val="00242C2C"/>
    <w:rsid w:val="0024350B"/>
    <w:rsid w:val="002435B2"/>
    <w:rsid w:val="00243CD0"/>
    <w:rsid w:val="00244018"/>
    <w:rsid w:val="00244330"/>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2775"/>
    <w:rsid w:val="002527D2"/>
    <w:rsid w:val="00252B04"/>
    <w:rsid w:val="002531E4"/>
    <w:rsid w:val="00253667"/>
    <w:rsid w:val="002536ED"/>
    <w:rsid w:val="0025385A"/>
    <w:rsid w:val="002539E4"/>
    <w:rsid w:val="00253F14"/>
    <w:rsid w:val="00253F22"/>
    <w:rsid w:val="002542CA"/>
    <w:rsid w:val="002549A6"/>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E43"/>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3204"/>
    <w:rsid w:val="0027334F"/>
    <w:rsid w:val="00273563"/>
    <w:rsid w:val="00273AC9"/>
    <w:rsid w:val="002740D6"/>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C8F"/>
    <w:rsid w:val="00277DEE"/>
    <w:rsid w:val="002804F7"/>
    <w:rsid w:val="00280FBA"/>
    <w:rsid w:val="00281127"/>
    <w:rsid w:val="0028131E"/>
    <w:rsid w:val="00281353"/>
    <w:rsid w:val="00281725"/>
    <w:rsid w:val="00281870"/>
    <w:rsid w:val="002819F2"/>
    <w:rsid w:val="00281EC2"/>
    <w:rsid w:val="00282277"/>
    <w:rsid w:val="00282353"/>
    <w:rsid w:val="0028247A"/>
    <w:rsid w:val="00283251"/>
    <w:rsid w:val="00283594"/>
    <w:rsid w:val="00283D6A"/>
    <w:rsid w:val="0028618A"/>
    <w:rsid w:val="0028666E"/>
    <w:rsid w:val="002868A8"/>
    <w:rsid w:val="00286DF1"/>
    <w:rsid w:val="00286F7B"/>
    <w:rsid w:val="002870CB"/>
    <w:rsid w:val="002877B5"/>
    <w:rsid w:val="00290FD8"/>
    <w:rsid w:val="0029185E"/>
    <w:rsid w:val="00292131"/>
    <w:rsid w:val="00292411"/>
    <w:rsid w:val="00292A46"/>
    <w:rsid w:val="00292FCC"/>
    <w:rsid w:val="0029328A"/>
    <w:rsid w:val="00293E1D"/>
    <w:rsid w:val="00293EE2"/>
    <w:rsid w:val="00293F39"/>
    <w:rsid w:val="002944F2"/>
    <w:rsid w:val="002947B2"/>
    <w:rsid w:val="00295051"/>
    <w:rsid w:val="002950CA"/>
    <w:rsid w:val="002951A8"/>
    <w:rsid w:val="0029532D"/>
    <w:rsid w:val="0029539E"/>
    <w:rsid w:val="002957FB"/>
    <w:rsid w:val="00295ABC"/>
    <w:rsid w:val="002964A5"/>
    <w:rsid w:val="002964FD"/>
    <w:rsid w:val="00296711"/>
    <w:rsid w:val="00296AE5"/>
    <w:rsid w:val="00296B3B"/>
    <w:rsid w:val="00297030"/>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3C4"/>
    <w:rsid w:val="002A43F6"/>
    <w:rsid w:val="002A47D9"/>
    <w:rsid w:val="002A4828"/>
    <w:rsid w:val="002A4CC0"/>
    <w:rsid w:val="002A4CF6"/>
    <w:rsid w:val="002A5026"/>
    <w:rsid w:val="002A51D5"/>
    <w:rsid w:val="002A55BB"/>
    <w:rsid w:val="002A5F66"/>
    <w:rsid w:val="002A6010"/>
    <w:rsid w:val="002A60BD"/>
    <w:rsid w:val="002A64AC"/>
    <w:rsid w:val="002A6724"/>
    <w:rsid w:val="002A67D5"/>
    <w:rsid w:val="002A69A6"/>
    <w:rsid w:val="002A6BC3"/>
    <w:rsid w:val="002A6E63"/>
    <w:rsid w:val="002A7CB0"/>
    <w:rsid w:val="002A7FE3"/>
    <w:rsid w:val="002A7FED"/>
    <w:rsid w:val="002B007A"/>
    <w:rsid w:val="002B018A"/>
    <w:rsid w:val="002B0308"/>
    <w:rsid w:val="002B07E0"/>
    <w:rsid w:val="002B08AD"/>
    <w:rsid w:val="002B0A53"/>
    <w:rsid w:val="002B0D87"/>
    <w:rsid w:val="002B11BD"/>
    <w:rsid w:val="002B1372"/>
    <w:rsid w:val="002B1659"/>
    <w:rsid w:val="002B1F0B"/>
    <w:rsid w:val="002B2038"/>
    <w:rsid w:val="002B2063"/>
    <w:rsid w:val="002B20DC"/>
    <w:rsid w:val="002B21AD"/>
    <w:rsid w:val="002B2303"/>
    <w:rsid w:val="002B248F"/>
    <w:rsid w:val="002B2B30"/>
    <w:rsid w:val="002B31D9"/>
    <w:rsid w:val="002B345E"/>
    <w:rsid w:val="002B36C3"/>
    <w:rsid w:val="002B3DE3"/>
    <w:rsid w:val="002B3EDE"/>
    <w:rsid w:val="002B4242"/>
    <w:rsid w:val="002B5856"/>
    <w:rsid w:val="002B5B94"/>
    <w:rsid w:val="002B5E5D"/>
    <w:rsid w:val="002B5FEF"/>
    <w:rsid w:val="002B6252"/>
    <w:rsid w:val="002B745A"/>
    <w:rsid w:val="002B777A"/>
    <w:rsid w:val="002C0255"/>
    <w:rsid w:val="002C0B18"/>
    <w:rsid w:val="002C0E06"/>
    <w:rsid w:val="002C14C5"/>
    <w:rsid w:val="002C1FA8"/>
    <w:rsid w:val="002C2653"/>
    <w:rsid w:val="002C27C7"/>
    <w:rsid w:val="002C2C4D"/>
    <w:rsid w:val="002C314C"/>
    <w:rsid w:val="002C34F0"/>
    <w:rsid w:val="002C39BC"/>
    <w:rsid w:val="002C3DAA"/>
    <w:rsid w:val="002C4176"/>
    <w:rsid w:val="002C4EF1"/>
    <w:rsid w:val="002C4F14"/>
    <w:rsid w:val="002C52EC"/>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E9B"/>
    <w:rsid w:val="002D1FAE"/>
    <w:rsid w:val="002D2440"/>
    <w:rsid w:val="002D2BCE"/>
    <w:rsid w:val="002D2D8C"/>
    <w:rsid w:val="002D300D"/>
    <w:rsid w:val="002D30CB"/>
    <w:rsid w:val="002D3499"/>
    <w:rsid w:val="002D350C"/>
    <w:rsid w:val="002D358C"/>
    <w:rsid w:val="002D35AD"/>
    <w:rsid w:val="002D392F"/>
    <w:rsid w:val="002D3B31"/>
    <w:rsid w:val="002D3D28"/>
    <w:rsid w:val="002D3E80"/>
    <w:rsid w:val="002D4042"/>
    <w:rsid w:val="002D4304"/>
    <w:rsid w:val="002D462F"/>
    <w:rsid w:val="002D463F"/>
    <w:rsid w:val="002D4DE5"/>
    <w:rsid w:val="002D513E"/>
    <w:rsid w:val="002D5249"/>
    <w:rsid w:val="002D525D"/>
    <w:rsid w:val="002D562A"/>
    <w:rsid w:val="002D57ED"/>
    <w:rsid w:val="002D5C06"/>
    <w:rsid w:val="002D5E3A"/>
    <w:rsid w:val="002D630B"/>
    <w:rsid w:val="002D6C5F"/>
    <w:rsid w:val="002D7214"/>
    <w:rsid w:val="002D721E"/>
    <w:rsid w:val="002D7263"/>
    <w:rsid w:val="002D74B8"/>
    <w:rsid w:val="002D7E18"/>
    <w:rsid w:val="002E03D7"/>
    <w:rsid w:val="002E05D8"/>
    <w:rsid w:val="002E0D5F"/>
    <w:rsid w:val="002E0D73"/>
    <w:rsid w:val="002E0E56"/>
    <w:rsid w:val="002E0E6E"/>
    <w:rsid w:val="002E1784"/>
    <w:rsid w:val="002E1B6D"/>
    <w:rsid w:val="002E282D"/>
    <w:rsid w:val="002E3099"/>
    <w:rsid w:val="002E347E"/>
    <w:rsid w:val="002E3A29"/>
    <w:rsid w:val="002E3BF4"/>
    <w:rsid w:val="002E4225"/>
    <w:rsid w:val="002E4325"/>
    <w:rsid w:val="002E4506"/>
    <w:rsid w:val="002E4AA6"/>
    <w:rsid w:val="002E5286"/>
    <w:rsid w:val="002E5B90"/>
    <w:rsid w:val="002E6385"/>
    <w:rsid w:val="002E64DB"/>
    <w:rsid w:val="002E6BD1"/>
    <w:rsid w:val="002E6C15"/>
    <w:rsid w:val="002E6CC1"/>
    <w:rsid w:val="002E6F00"/>
    <w:rsid w:val="002E6FE5"/>
    <w:rsid w:val="002E6FE8"/>
    <w:rsid w:val="002E739E"/>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D4"/>
    <w:rsid w:val="002F20D7"/>
    <w:rsid w:val="002F2321"/>
    <w:rsid w:val="002F2878"/>
    <w:rsid w:val="002F2BBF"/>
    <w:rsid w:val="002F2E58"/>
    <w:rsid w:val="002F315D"/>
    <w:rsid w:val="002F3690"/>
    <w:rsid w:val="002F3A46"/>
    <w:rsid w:val="002F43F1"/>
    <w:rsid w:val="002F44CD"/>
    <w:rsid w:val="002F4641"/>
    <w:rsid w:val="002F475F"/>
    <w:rsid w:val="002F4867"/>
    <w:rsid w:val="002F4B64"/>
    <w:rsid w:val="002F4F16"/>
    <w:rsid w:val="002F53B4"/>
    <w:rsid w:val="002F5745"/>
    <w:rsid w:val="002F5925"/>
    <w:rsid w:val="002F5D98"/>
    <w:rsid w:val="002F6650"/>
    <w:rsid w:val="002F69C0"/>
    <w:rsid w:val="002F6F87"/>
    <w:rsid w:val="002F717E"/>
    <w:rsid w:val="00300CA6"/>
    <w:rsid w:val="00300E20"/>
    <w:rsid w:val="00301A72"/>
    <w:rsid w:val="00301B32"/>
    <w:rsid w:val="003023E1"/>
    <w:rsid w:val="003029EA"/>
    <w:rsid w:val="00302CDD"/>
    <w:rsid w:val="003031F3"/>
    <w:rsid w:val="00303306"/>
    <w:rsid w:val="00303641"/>
    <w:rsid w:val="00303E3D"/>
    <w:rsid w:val="00303E5A"/>
    <w:rsid w:val="00303FBC"/>
    <w:rsid w:val="003043AF"/>
    <w:rsid w:val="00304A4C"/>
    <w:rsid w:val="00305079"/>
    <w:rsid w:val="00305363"/>
    <w:rsid w:val="003054A3"/>
    <w:rsid w:val="00305C5F"/>
    <w:rsid w:val="00305C8E"/>
    <w:rsid w:val="00305ED1"/>
    <w:rsid w:val="003061A0"/>
    <w:rsid w:val="0030659B"/>
    <w:rsid w:val="00306626"/>
    <w:rsid w:val="00307166"/>
    <w:rsid w:val="0030726F"/>
    <w:rsid w:val="00307414"/>
    <w:rsid w:val="0030742C"/>
    <w:rsid w:val="00307628"/>
    <w:rsid w:val="00307853"/>
    <w:rsid w:val="00307C7F"/>
    <w:rsid w:val="00307D89"/>
    <w:rsid w:val="00307F00"/>
    <w:rsid w:val="00307FA7"/>
    <w:rsid w:val="00310246"/>
    <w:rsid w:val="00310436"/>
    <w:rsid w:val="00310A5E"/>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5E3"/>
    <w:rsid w:val="00320C02"/>
    <w:rsid w:val="0032102C"/>
    <w:rsid w:val="003214AF"/>
    <w:rsid w:val="003217A3"/>
    <w:rsid w:val="00321806"/>
    <w:rsid w:val="00321DAE"/>
    <w:rsid w:val="0032271C"/>
    <w:rsid w:val="00322966"/>
    <w:rsid w:val="00322EC7"/>
    <w:rsid w:val="0032358D"/>
    <w:rsid w:val="0032361D"/>
    <w:rsid w:val="00323775"/>
    <w:rsid w:val="0032412E"/>
    <w:rsid w:val="003241D8"/>
    <w:rsid w:val="00324C21"/>
    <w:rsid w:val="00325044"/>
    <w:rsid w:val="003252CC"/>
    <w:rsid w:val="00325BDD"/>
    <w:rsid w:val="00325CC0"/>
    <w:rsid w:val="00326556"/>
    <w:rsid w:val="00326D04"/>
    <w:rsid w:val="00327AC1"/>
    <w:rsid w:val="00330389"/>
    <w:rsid w:val="003305A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C5E"/>
    <w:rsid w:val="00336CE0"/>
    <w:rsid w:val="00336F09"/>
    <w:rsid w:val="003371F4"/>
    <w:rsid w:val="003372BC"/>
    <w:rsid w:val="003373A0"/>
    <w:rsid w:val="003375D8"/>
    <w:rsid w:val="0033777D"/>
    <w:rsid w:val="00337867"/>
    <w:rsid w:val="0034011B"/>
    <w:rsid w:val="00340820"/>
    <w:rsid w:val="00340B50"/>
    <w:rsid w:val="00341AAC"/>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F95"/>
    <w:rsid w:val="003470CB"/>
    <w:rsid w:val="0034710E"/>
    <w:rsid w:val="003473BC"/>
    <w:rsid w:val="0035009F"/>
    <w:rsid w:val="0035091F"/>
    <w:rsid w:val="00350E96"/>
    <w:rsid w:val="00350F6D"/>
    <w:rsid w:val="003518E9"/>
    <w:rsid w:val="00351BA3"/>
    <w:rsid w:val="00351BA6"/>
    <w:rsid w:val="00352790"/>
    <w:rsid w:val="00352C0F"/>
    <w:rsid w:val="00352CEB"/>
    <w:rsid w:val="00352DB5"/>
    <w:rsid w:val="003536A4"/>
    <w:rsid w:val="00353D12"/>
    <w:rsid w:val="00353D30"/>
    <w:rsid w:val="003544A3"/>
    <w:rsid w:val="00354A4E"/>
    <w:rsid w:val="00354B04"/>
    <w:rsid w:val="00354BB6"/>
    <w:rsid w:val="00354DED"/>
    <w:rsid w:val="00354F9A"/>
    <w:rsid w:val="00355547"/>
    <w:rsid w:val="003559E7"/>
    <w:rsid w:val="00355ECD"/>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A09"/>
    <w:rsid w:val="00362D34"/>
    <w:rsid w:val="00362EBE"/>
    <w:rsid w:val="00363797"/>
    <w:rsid w:val="0036400F"/>
    <w:rsid w:val="00364DEB"/>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48F"/>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6022"/>
    <w:rsid w:val="0037605E"/>
    <w:rsid w:val="003761B6"/>
    <w:rsid w:val="00376445"/>
    <w:rsid w:val="0037656F"/>
    <w:rsid w:val="00376CFD"/>
    <w:rsid w:val="003770FD"/>
    <w:rsid w:val="00377179"/>
    <w:rsid w:val="00377204"/>
    <w:rsid w:val="0037747D"/>
    <w:rsid w:val="00377AAB"/>
    <w:rsid w:val="00377C12"/>
    <w:rsid w:val="003801EA"/>
    <w:rsid w:val="00380FD6"/>
    <w:rsid w:val="00381EFC"/>
    <w:rsid w:val="003828E1"/>
    <w:rsid w:val="00383F75"/>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51D"/>
    <w:rsid w:val="00390FAE"/>
    <w:rsid w:val="003917F2"/>
    <w:rsid w:val="0039195F"/>
    <w:rsid w:val="00391D3E"/>
    <w:rsid w:val="00391FEA"/>
    <w:rsid w:val="003924A3"/>
    <w:rsid w:val="00392950"/>
    <w:rsid w:val="003938A3"/>
    <w:rsid w:val="00393A60"/>
    <w:rsid w:val="00393FE0"/>
    <w:rsid w:val="00394381"/>
    <w:rsid w:val="003949B4"/>
    <w:rsid w:val="00395601"/>
    <w:rsid w:val="00395EF2"/>
    <w:rsid w:val="00396E8B"/>
    <w:rsid w:val="00396F48"/>
    <w:rsid w:val="00397993"/>
    <w:rsid w:val="00397CEC"/>
    <w:rsid w:val="00397DAA"/>
    <w:rsid w:val="00397EED"/>
    <w:rsid w:val="00397F88"/>
    <w:rsid w:val="003A0075"/>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997"/>
    <w:rsid w:val="003A2EEE"/>
    <w:rsid w:val="003A2F58"/>
    <w:rsid w:val="003A30D5"/>
    <w:rsid w:val="003A314B"/>
    <w:rsid w:val="003A31D6"/>
    <w:rsid w:val="003A31F1"/>
    <w:rsid w:val="003A3F55"/>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221E"/>
    <w:rsid w:val="003B246C"/>
    <w:rsid w:val="003B2523"/>
    <w:rsid w:val="003B291F"/>
    <w:rsid w:val="003B2A36"/>
    <w:rsid w:val="003B2B9B"/>
    <w:rsid w:val="003B3151"/>
    <w:rsid w:val="003B3358"/>
    <w:rsid w:val="003B39E6"/>
    <w:rsid w:val="003B3AA3"/>
    <w:rsid w:val="003B3AEB"/>
    <w:rsid w:val="003B3E0B"/>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B9E"/>
    <w:rsid w:val="003C3ED6"/>
    <w:rsid w:val="003C4EAA"/>
    <w:rsid w:val="003C5603"/>
    <w:rsid w:val="003C5C85"/>
    <w:rsid w:val="003C604B"/>
    <w:rsid w:val="003C63CE"/>
    <w:rsid w:val="003C650D"/>
    <w:rsid w:val="003C66A9"/>
    <w:rsid w:val="003C6B18"/>
    <w:rsid w:val="003C6C34"/>
    <w:rsid w:val="003C72F3"/>
    <w:rsid w:val="003C7A15"/>
    <w:rsid w:val="003C7A4A"/>
    <w:rsid w:val="003C7BE3"/>
    <w:rsid w:val="003D0849"/>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321"/>
    <w:rsid w:val="003D4819"/>
    <w:rsid w:val="003D4F90"/>
    <w:rsid w:val="003D53E6"/>
    <w:rsid w:val="003D574B"/>
    <w:rsid w:val="003D575E"/>
    <w:rsid w:val="003D5813"/>
    <w:rsid w:val="003D5EB0"/>
    <w:rsid w:val="003D606F"/>
    <w:rsid w:val="003D60AE"/>
    <w:rsid w:val="003D6559"/>
    <w:rsid w:val="003D65B7"/>
    <w:rsid w:val="003D69C3"/>
    <w:rsid w:val="003D6FF5"/>
    <w:rsid w:val="003D7125"/>
    <w:rsid w:val="003D71EC"/>
    <w:rsid w:val="003D756F"/>
    <w:rsid w:val="003D79BD"/>
    <w:rsid w:val="003E0107"/>
    <w:rsid w:val="003E0A13"/>
    <w:rsid w:val="003E1177"/>
    <w:rsid w:val="003E123D"/>
    <w:rsid w:val="003E15EE"/>
    <w:rsid w:val="003E182D"/>
    <w:rsid w:val="003E1C08"/>
    <w:rsid w:val="003E27FD"/>
    <w:rsid w:val="003E2813"/>
    <w:rsid w:val="003E288F"/>
    <w:rsid w:val="003E2D11"/>
    <w:rsid w:val="003E3062"/>
    <w:rsid w:val="003E32F7"/>
    <w:rsid w:val="003E359E"/>
    <w:rsid w:val="003E416B"/>
    <w:rsid w:val="003E4568"/>
    <w:rsid w:val="003E489B"/>
    <w:rsid w:val="003E4A88"/>
    <w:rsid w:val="003E4D46"/>
    <w:rsid w:val="003E4F51"/>
    <w:rsid w:val="003E5969"/>
    <w:rsid w:val="003E6720"/>
    <w:rsid w:val="003E6AF1"/>
    <w:rsid w:val="003E6B39"/>
    <w:rsid w:val="003E6DE6"/>
    <w:rsid w:val="003E7BAE"/>
    <w:rsid w:val="003E7DBE"/>
    <w:rsid w:val="003E7FD4"/>
    <w:rsid w:val="003F0026"/>
    <w:rsid w:val="003F01F3"/>
    <w:rsid w:val="003F053C"/>
    <w:rsid w:val="003F111B"/>
    <w:rsid w:val="003F1312"/>
    <w:rsid w:val="003F1706"/>
    <w:rsid w:val="003F1C4F"/>
    <w:rsid w:val="003F2864"/>
    <w:rsid w:val="003F33A0"/>
    <w:rsid w:val="003F3688"/>
    <w:rsid w:val="003F3A24"/>
    <w:rsid w:val="003F43A0"/>
    <w:rsid w:val="003F43A8"/>
    <w:rsid w:val="003F46A7"/>
    <w:rsid w:val="003F4AE2"/>
    <w:rsid w:val="003F500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6330"/>
    <w:rsid w:val="00406403"/>
    <w:rsid w:val="00406623"/>
    <w:rsid w:val="0040668D"/>
    <w:rsid w:val="00406BE8"/>
    <w:rsid w:val="004074BF"/>
    <w:rsid w:val="0040751A"/>
    <w:rsid w:val="00407C85"/>
    <w:rsid w:val="00407DB7"/>
    <w:rsid w:val="00407DFB"/>
    <w:rsid w:val="00410999"/>
    <w:rsid w:val="00410A98"/>
    <w:rsid w:val="00410B92"/>
    <w:rsid w:val="00410F2F"/>
    <w:rsid w:val="00410FAB"/>
    <w:rsid w:val="00410FBC"/>
    <w:rsid w:val="00411DBE"/>
    <w:rsid w:val="00411E00"/>
    <w:rsid w:val="004129CE"/>
    <w:rsid w:val="00412E57"/>
    <w:rsid w:val="0041305F"/>
    <w:rsid w:val="0041313C"/>
    <w:rsid w:val="0041335A"/>
    <w:rsid w:val="0041379E"/>
    <w:rsid w:val="00413C52"/>
    <w:rsid w:val="00414043"/>
    <w:rsid w:val="0041445A"/>
    <w:rsid w:val="00414EBB"/>
    <w:rsid w:val="004153A7"/>
    <w:rsid w:val="0041597B"/>
    <w:rsid w:val="004161D4"/>
    <w:rsid w:val="004164F6"/>
    <w:rsid w:val="004168B8"/>
    <w:rsid w:val="004168F2"/>
    <w:rsid w:val="00416956"/>
    <w:rsid w:val="00416C3F"/>
    <w:rsid w:val="0041789A"/>
    <w:rsid w:val="00417A12"/>
    <w:rsid w:val="0042001B"/>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C5A"/>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632"/>
    <w:rsid w:val="00437CD0"/>
    <w:rsid w:val="004400A7"/>
    <w:rsid w:val="00440674"/>
    <w:rsid w:val="004407A5"/>
    <w:rsid w:val="00440938"/>
    <w:rsid w:val="00440A28"/>
    <w:rsid w:val="00440C80"/>
    <w:rsid w:val="00440E5E"/>
    <w:rsid w:val="00440FAB"/>
    <w:rsid w:val="00441204"/>
    <w:rsid w:val="00441A8C"/>
    <w:rsid w:val="00442398"/>
    <w:rsid w:val="00442509"/>
    <w:rsid w:val="00442599"/>
    <w:rsid w:val="004426F9"/>
    <w:rsid w:val="00442916"/>
    <w:rsid w:val="00442B04"/>
    <w:rsid w:val="00442D26"/>
    <w:rsid w:val="00442F9F"/>
    <w:rsid w:val="004432D9"/>
    <w:rsid w:val="00443993"/>
    <w:rsid w:val="0044403D"/>
    <w:rsid w:val="004444FA"/>
    <w:rsid w:val="00444A39"/>
    <w:rsid w:val="00444D9F"/>
    <w:rsid w:val="00445631"/>
    <w:rsid w:val="0044578E"/>
    <w:rsid w:val="0044581F"/>
    <w:rsid w:val="0044589E"/>
    <w:rsid w:val="00445B61"/>
    <w:rsid w:val="004464B5"/>
    <w:rsid w:val="00446555"/>
    <w:rsid w:val="004471AE"/>
    <w:rsid w:val="00447A1F"/>
    <w:rsid w:val="00450D5A"/>
    <w:rsid w:val="0045104B"/>
    <w:rsid w:val="0045107E"/>
    <w:rsid w:val="004515DF"/>
    <w:rsid w:val="00451CF8"/>
    <w:rsid w:val="00452906"/>
    <w:rsid w:val="00452F3C"/>
    <w:rsid w:val="004530E0"/>
    <w:rsid w:val="00453354"/>
    <w:rsid w:val="004534E1"/>
    <w:rsid w:val="0045373F"/>
    <w:rsid w:val="0045487E"/>
    <w:rsid w:val="00454ED9"/>
    <w:rsid w:val="0045567C"/>
    <w:rsid w:val="004556F3"/>
    <w:rsid w:val="00455A4D"/>
    <w:rsid w:val="00455E13"/>
    <w:rsid w:val="00455FA9"/>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B8"/>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5BF"/>
    <w:rsid w:val="00465748"/>
    <w:rsid w:val="00466043"/>
    <w:rsid w:val="004667A8"/>
    <w:rsid w:val="00466814"/>
    <w:rsid w:val="00466B99"/>
    <w:rsid w:val="00466DEA"/>
    <w:rsid w:val="00467346"/>
    <w:rsid w:val="0046778A"/>
    <w:rsid w:val="00467C75"/>
    <w:rsid w:val="00467EDE"/>
    <w:rsid w:val="00467F11"/>
    <w:rsid w:val="00467FFD"/>
    <w:rsid w:val="004708AC"/>
    <w:rsid w:val="00470D2C"/>
    <w:rsid w:val="0047119C"/>
    <w:rsid w:val="00471302"/>
    <w:rsid w:val="004713F3"/>
    <w:rsid w:val="0047174C"/>
    <w:rsid w:val="0047175A"/>
    <w:rsid w:val="00471C7E"/>
    <w:rsid w:val="00471E71"/>
    <w:rsid w:val="00472837"/>
    <w:rsid w:val="00472CF0"/>
    <w:rsid w:val="004734AB"/>
    <w:rsid w:val="0047367C"/>
    <w:rsid w:val="0047371A"/>
    <w:rsid w:val="00473AA3"/>
    <w:rsid w:val="00473F96"/>
    <w:rsid w:val="0047421D"/>
    <w:rsid w:val="00474770"/>
    <w:rsid w:val="00474A08"/>
    <w:rsid w:val="00474B05"/>
    <w:rsid w:val="00474CBF"/>
    <w:rsid w:val="00475309"/>
    <w:rsid w:val="004757FE"/>
    <w:rsid w:val="00475C23"/>
    <w:rsid w:val="00475F8F"/>
    <w:rsid w:val="0047614D"/>
    <w:rsid w:val="00476E9E"/>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649A"/>
    <w:rsid w:val="004866CF"/>
    <w:rsid w:val="00486A77"/>
    <w:rsid w:val="0048715B"/>
    <w:rsid w:val="0048738F"/>
    <w:rsid w:val="004875BC"/>
    <w:rsid w:val="00487927"/>
    <w:rsid w:val="004879A4"/>
    <w:rsid w:val="00487BF6"/>
    <w:rsid w:val="004906E6"/>
    <w:rsid w:val="004907DA"/>
    <w:rsid w:val="00490CC5"/>
    <w:rsid w:val="00490D7D"/>
    <w:rsid w:val="0049133E"/>
    <w:rsid w:val="00491B44"/>
    <w:rsid w:val="00491BCC"/>
    <w:rsid w:val="00491DEB"/>
    <w:rsid w:val="0049222B"/>
    <w:rsid w:val="004926F3"/>
    <w:rsid w:val="00492F39"/>
    <w:rsid w:val="0049300A"/>
    <w:rsid w:val="00493781"/>
    <w:rsid w:val="00493ADE"/>
    <w:rsid w:val="00493E63"/>
    <w:rsid w:val="00493F64"/>
    <w:rsid w:val="00494080"/>
    <w:rsid w:val="00494195"/>
    <w:rsid w:val="0049488D"/>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7C4"/>
    <w:rsid w:val="004A1E06"/>
    <w:rsid w:val="004A24F7"/>
    <w:rsid w:val="004A2B5E"/>
    <w:rsid w:val="004A2BAF"/>
    <w:rsid w:val="004A2CE9"/>
    <w:rsid w:val="004A2D17"/>
    <w:rsid w:val="004A33D3"/>
    <w:rsid w:val="004A35A1"/>
    <w:rsid w:val="004A38BC"/>
    <w:rsid w:val="004A3945"/>
    <w:rsid w:val="004A3EA4"/>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A65"/>
    <w:rsid w:val="004B0EDF"/>
    <w:rsid w:val="004B103E"/>
    <w:rsid w:val="004B1203"/>
    <w:rsid w:val="004B1A76"/>
    <w:rsid w:val="004B1B9C"/>
    <w:rsid w:val="004B1C43"/>
    <w:rsid w:val="004B1CB5"/>
    <w:rsid w:val="004B21E2"/>
    <w:rsid w:val="004B238A"/>
    <w:rsid w:val="004B3281"/>
    <w:rsid w:val="004B41B8"/>
    <w:rsid w:val="004B44A5"/>
    <w:rsid w:val="004B4983"/>
    <w:rsid w:val="004B4E3C"/>
    <w:rsid w:val="004B50C5"/>
    <w:rsid w:val="004B5558"/>
    <w:rsid w:val="004B63F4"/>
    <w:rsid w:val="004B652C"/>
    <w:rsid w:val="004B67A6"/>
    <w:rsid w:val="004B6BC5"/>
    <w:rsid w:val="004B7323"/>
    <w:rsid w:val="004B742A"/>
    <w:rsid w:val="004B7677"/>
    <w:rsid w:val="004B773C"/>
    <w:rsid w:val="004C03F8"/>
    <w:rsid w:val="004C0584"/>
    <w:rsid w:val="004C0BF7"/>
    <w:rsid w:val="004C0CC8"/>
    <w:rsid w:val="004C0CF0"/>
    <w:rsid w:val="004C0DD1"/>
    <w:rsid w:val="004C1090"/>
    <w:rsid w:val="004C1FB8"/>
    <w:rsid w:val="004C26FF"/>
    <w:rsid w:val="004C2721"/>
    <w:rsid w:val="004C2742"/>
    <w:rsid w:val="004C3004"/>
    <w:rsid w:val="004C3006"/>
    <w:rsid w:val="004C313E"/>
    <w:rsid w:val="004C3F27"/>
    <w:rsid w:val="004C402E"/>
    <w:rsid w:val="004C426A"/>
    <w:rsid w:val="004C42DB"/>
    <w:rsid w:val="004C4685"/>
    <w:rsid w:val="004C4C43"/>
    <w:rsid w:val="004C4E91"/>
    <w:rsid w:val="004C5122"/>
    <w:rsid w:val="004C57E2"/>
    <w:rsid w:val="004C5D4D"/>
    <w:rsid w:val="004C5D77"/>
    <w:rsid w:val="004C5F4E"/>
    <w:rsid w:val="004C5FA2"/>
    <w:rsid w:val="004C6278"/>
    <w:rsid w:val="004C6480"/>
    <w:rsid w:val="004C65A3"/>
    <w:rsid w:val="004C67D7"/>
    <w:rsid w:val="004C725B"/>
    <w:rsid w:val="004C7308"/>
    <w:rsid w:val="004C78E6"/>
    <w:rsid w:val="004D01CC"/>
    <w:rsid w:val="004D06F5"/>
    <w:rsid w:val="004D0756"/>
    <w:rsid w:val="004D0844"/>
    <w:rsid w:val="004D09DE"/>
    <w:rsid w:val="004D0A1E"/>
    <w:rsid w:val="004D0C0B"/>
    <w:rsid w:val="004D11F6"/>
    <w:rsid w:val="004D1554"/>
    <w:rsid w:val="004D27AC"/>
    <w:rsid w:val="004D289A"/>
    <w:rsid w:val="004D2AF0"/>
    <w:rsid w:val="004D2E6E"/>
    <w:rsid w:val="004D3F0A"/>
    <w:rsid w:val="004D47CD"/>
    <w:rsid w:val="004D4F9B"/>
    <w:rsid w:val="004D585E"/>
    <w:rsid w:val="004D5A92"/>
    <w:rsid w:val="004D5BED"/>
    <w:rsid w:val="004D5EEB"/>
    <w:rsid w:val="004D6588"/>
    <w:rsid w:val="004D6F8B"/>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5107"/>
    <w:rsid w:val="004E51D2"/>
    <w:rsid w:val="004E54CD"/>
    <w:rsid w:val="004E5CA4"/>
    <w:rsid w:val="004E5D7A"/>
    <w:rsid w:val="004E5DBE"/>
    <w:rsid w:val="004E6A5D"/>
    <w:rsid w:val="004E6D70"/>
    <w:rsid w:val="004E6F02"/>
    <w:rsid w:val="004E7573"/>
    <w:rsid w:val="004E75E8"/>
    <w:rsid w:val="004E7DD9"/>
    <w:rsid w:val="004F03AC"/>
    <w:rsid w:val="004F04C0"/>
    <w:rsid w:val="004F0553"/>
    <w:rsid w:val="004F0848"/>
    <w:rsid w:val="004F0AE4"/>
    <w:rsid w:val="004F0B20"/>
    <w:rsid w:val="004F178E"/>
    <w:rsid w:val="004F193D"/>
    <w:rsid w:val="004F1C11"/>
    <w:rsid w:val="004F2BC5"/>
    <w:rsid w:val="004F2E51"/>
    <w:rsid w:val="004F3A54"/>
    <w:rsid w:val="004F3B21"/>
    <w:rsid w:val="004F3BCA"/>
    <w:rsid w:val="004F425D"/>
    <w:rsid w:val="004F42ED"/>
    <w:rsid w:val="004F4C41"/>
    <w:rsid w:val="004F4DC0"/>
    <w:rsid w:val="004F524F"/>
    <w:rsid w:val="004F56BD"/>
    <w:rsid w:val="004F5EDE"/>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101F"/>
    <w:rsid w:val="0051130A"/>
    <w:rsid w:val="00511404"/>
    <w:rsid w:val="00511AF3"/>
    <w:rsid w:val="00511CE2"/>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5F5E"/>
    <w:rsid w:val="00516148"/>
    <w:rsid w:val="00516205"/>
    <w:rsid w:val="005163B6"/>
    <w:rsid w:val="00516A4D"/>
    <w:rsid w:val="00516C8C"/>
    <w:rsid w:val="0051723B"/>
    <w:rsid w:val="00517C84"/>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009"/>
    <w:rsid w:val="00543276"/>
    <w:rsid w:val="005436E0"/>
    <w:rsid w:val="00543798"/>
    <w:rsid w:val="00543EA5"/>
    <w:rsid w:val="005441E6"/>
    <w:rsid w:val="00544343"/>
    <w:rsid w:val="005446FA"/>
    <w:rsid w:val="0054491E"/>
    <w:rsid w:val="0054537F"/>
    <w:rsid w:val="00545561"/>
    <w:rsid w:val="00545650"/>
    <w:rsid w:val="0054593F"/>
    <w:rsid w:val="005459A2"/>
    <w:rsid w:val="00546F32"/>
    <w:rsid w:val="0054745A"/>
    <w:rsid w:val="0054784F"/>
    <w:rsid w:val="00547AB0"/>
    <w:rsid w:val="00547BB8"/>
    <w:rsid w:val="00547DF6"/>
    <w:rsid w:val="00547EC0"/>
    <w:rsid w:val="005505B8"/>
    <w:rsid w:val="00550C23"/>
    <w:rsid w:val="00550D84"/>
    <w:rsid w:val="00551385"/>
    <w:rsid w:val="00551F4D"/>
    <w:rsid w:val="00552127"/>
    <w:rsid w:val="005521E7"/>
    <w:rsid w:val="00552457"/>
    <w:rsid w:val="00552A66"/>
    <w:rsid w:val="005530B5"/>
    <w:rsid w:val="0055325D"/>
    <w:rsid w:val="00553640"/>
    <w:rsid w:val="005536F9"/>
    <w:rsid w:val="0055381B"/>
    <w:rsid w:val="0055383A"/>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24A"/>
    <w:rsid w:val="0056261F"/>
    <w:rsid w:val="0056299C"/>
    <w:rsid w:val="005629A9"/>
    <w:rsid w:val="00562BD9"/>
    <w:rsid w:val="00562D95"/>
    <w:rsid w:val="00562FEC"/>
    <w:rsid w:val="0056404F"/>
    <w:rsid w:val="0056441B"/>
    <w:rsid w:val="00564834"/>
    <w:rsid w:val="00564910"/>
    <w:rsid w:val="0056497D"/>
    <w:rsid w:val="00564F52"/>
    <w:rsid w:val="005650E4"/>
    <w:rsid w:val="005655AA"/>
    <w:rsid w:val="00565745"/>
    <w:rsid w:val="005657AD"/>
    <w:rsid w:val="005662BC"/>
    <w:rsid w:val="005666F9"/>
    <w:rsid w:val="00566961"/>
    <w:rsid w:val="00566EA2"/>
    <w:rsid w:val="005670E5"/>
    <w:rsid w:val="00567564"/>
    <w:rsid w:val="005678CF"/>
    <w:rsid w:val="00567A88"/>
    <w:rsid w:val="00567CF6"/>
    <w:rsid w:val="00567D04"/>
    <w:rsid w:val="00567D1D"/>
    <w:rsid w:val="00567D44"/>
    <w:rsid w:val="00567FEB"/>
    <w:rsid w:val="00570290"/>
    <w:rsid w:val="00570350"/>
    <w:rsid w:val="00570831"/>
    <w:rsid w:val="00570C83"/>
    <w:rsid w:val="00570F64"/>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F6"/>
    <w:rsid w:val="0058170A"/>
    <w:rsid w:val="005821AB"/>
    <w:rsid w:val="00582B3C"/>
    <w:rsid w:val="00582DCE"/>
    <w:rsid w:val="00584032"/>
    <w:rsid w:val="005840CA"/>
    <w:rsid w:val="005843A2"/>
    <w:rsid w:val="005847F1"/>
    <w:rsid w:val="005849BE"/>
    <w:rsid w:val="00584A30"/>
    <w:rsid w:val="00584AD5"/>
    <w:rsid w:val="005854DE"/>
    <w:rsid w:val="00585E0E"/>
    <w:rsid w:val="005861C3"/>
    <w:rsid w:val="005871E8"/>
    <w:rsid w:val="00587665"/>
    <w:rsid w:val="00587700"/>
    <w:rsid w:val="00587889"/>
    <w:rsid w:val="005878C7"/>
    <w:rsid w:val="00587914"/>
    <w:rsid w:val="00587A00"/>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4AA2"/>
    <w:rsid w:val="005953B6"/>
    <w:rsid w:val="00595C9F"/>
    <w:rsid w:val="00595D2B"/>
    <w:rsid w:val="0059655C"/>
    <w:rsid w:val="00596801"/>
    <w:rsid w:val="00596987"/>
    <w:rsid w:val="00597603"/>
    <w:rsid w:val="005976CA"/>
    <w:rsid w:val="00597B17"/>
    <w:rsid w:val="00597CC0"/>
    <w:rsid w:val="005A0179"/>
    <w:rsid w:val="005A08DD"/>
    <w:rsid w:val="005A0B18"/>
    <w:rsid w:val="005A0DB3"/>
    <w:rsid w:val="005A0F5B"/>
    <w:rsid w:val="005A0FDC"/>
    <w:rsid w:val="005A1918"/>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A71"/>
    <w:rsid w:val="005A51A9"/>
    <w:rsid w:val="005A5252"/>
    <w:rsid w:val="005A5910"/>
    <w:rsid w:val="005A5C66"/>
    <w:rsid w:val="005A5DB2"/>
    <w:rsid w:val="005A6041"/>
    <w:rsid w:val="005A6618"/>
    <w:rsid w:val="005A67AD"/>
    <w:rsid w:val="005A6D96"/>
    <w:rsid w:val="005A7629"/>
    <w:rsid w:val="005A7B0B"/>
    <w:rsid w:val="005A7B3B"/>
    <w:rsid w:val="005B03CA"/>
    <w:rsid w:val="005B03F9"/>
    <w:rsid w:val="005B0586"/>
    <w:rsid w:val="005B087B"/>
    <w:rsid w:val="005B129D"/>
    <w:rsid w:val="005B12AB"/>
    <w:rsid w:val="005B1CFF"/>
    <w:rsid w:val="005B1D81"/>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823"/>
    <w:rsid w:val="005B5849"/>
    <w:rsid w:val="005B5937"/>
    <w:rsid w:val="005B67E2"/>
    <w:rsid w:val="005B6E03"/>
    <w:rsid w:val="005B750D"/>
    <w:rsid w:val="005B7893"/>
    <w:rsid w:val="005B7A3E"/>
    <w:rsid w:val="005B7BED"/>
    <w:rsid w:val="005B7DBC"/>
    <w:rsid w:val="005B7EC5"/>
    <w:rsid w:val="005C12B0"/>
    <w:rsid w:val="005C1596"/>
    <w:rsid w:val="005C190C"/>
    <w:rsid w:val="005C191B"/>
    <w:rsid w:val="005C1F0C"/>
    <w:rsid w:val="005C2427"/>
    <w:rsid w:val="005C25C3"/>
    <w:rsid w:val="005C2834"/>
    <w:rsid w:val="005C2C77"/>
    <w:rsid w:val="005C2C80"/>
    <w:rsid w:val="005C322B"/>
    <w:rsid w:val="005C346C"/>
    <w:rsid w:val="005C3628"/>
    <w:rsid w:val="005C3B08"/>
    <w:rsid w:val="005C3E66"/>
    <w:rsid w:val="005C41DE"/>
    <w:rsid w:val="005C42C5"/>
    <w:rsid w:val="005C4561"/>
    <w:rsid w:val="005C45FC"/>
    <w:rsid w:val="005C4A9B"/>
    <w:rsid w:val="005C4BD1"/>
    <w:rsid w:val="005C4C60"/>
    <w:rsid w:val="005C4CD1"/>
    <w:rsid w:val="005C5091"/>
    <w:rsid w:val="005C57D2"/>
    <w:rsid w:val="005C5A19"/>
    <w:rsid w:val="005C5AD2"/>
    <w:rsid w:val="005C5E95"/>
    <w:rsid w:val="005C638A"/>
    <w:rsid w:val="005C65A6"/>
    <w:rsid w:val="005C672B"/>
    <w:rsid w:val="005C6960"/>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2C43"/>
    <w:rsid w:val="005D3285"/>
    <w:rsid w:val="005D3520"/>
    <w:rsid w:val="005D3B4B"/>
    <w:rsid w:val="005D3D0E"/>
    <w:rsid w:val="005D40BE"/>
    <w:rsid w:val="005D424C"/>
    <w:rsid w:val="005D450F"/>
    <w:rsid w:val="005D4702"/>
    <w:rsid w:val="005D4D26"/>
    <w:rsid w:val="005D5DB7"/>
    <w:rsid w:val="005D6020"/>
    <w:rsid w:val="005D63A7"/>
    <w:rsid w:val="005D67C8"/>
    <w:rsid w:val="005D67D2"/>
    <w:rsid w:val="005D6FAF"/>
    <w:rsid w:val="005D76F4"/>
    <w:rsid w:val="005E0050"/>
    <w:rsid w:val="005E04C5"/>
    <w:rsid w:val="005E0BF3"/>
    <w:rsid w:val="005E0F5C"/>
    <w:rsid w:val="005E14F4"/>
    <w:rsid w:val="005E1683"/>
    <w:rsid w:val="005E21A7"/>
    <w:rsid w:val="005E2A26"/>
    <w:rsid w:val="005E2C96"/>
    <w:rsid w:val="005E2CA8"/>
    <w:rsid w:val="005E376B"/>
    <w:rsid w:val="005E4152"/>
    <w:rsid w:val="005E457D"/>
    <w:rsid w:val="005E4706"/>
    <w:rsid w:val="005E4846"/>
    <w:rsid w:val="005E5BB8"/>
    <w:rsid w:val="005E5E49"/>
    <w:rsid w:val="005E63F1"/>
    <w:rsid w:val="005E6769"/>
    <w:rsid w:val="005E7A3E"/>
    <w:rsid w:val="005E7F29"/>
    <w:rsid w:val="005F0924"/>
    <w:rsid w:val="005F10E8"/>
    <w:rsid w:val="005F169B"/>
    <w:rsid w:val="005F16A5"/>
    <w:rsid w:val="005F18F5"/>
    <w:rsid w:val="005F206A"/>
    <w:rsid w:val="005F20F7"/>
    <w:rsid w:val="005F237D"/>
    <w:rsid w:val="005F277B"/>
    <w:rsid w:val="005F33A0"/>
    <w:rsid w:val="005F33BE"/>
    <w:rsid w:val="005F3650"/>
    <w:rsid w:val="005F3BB4"/>
    <w:rsid w:val="005F3FEF"/>
    <w:rsid w:val="005F407A"/>
    <w:rsid w:val="005F45BD"/>
    <w:rsid w:val="005F49D1"/>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232E"/>
    <w:rsid w:val="00602380"/>
    <w:rsid w:val="006023BB"/>
    <w:rsid w:val="006029CB"/>
    <w:rsid w:val="00602F2C"/>
    <w:rsid w:val="0060350E"/>
    <w:rsid w:val="00603621"/>
    <w:rsid w:val="006038E3"/>
    <w:rsid w:val="00603DAC"/>
    <w:rsid w:val="00603E3B"/>
    <w:rsid w:val="006041F0"/>
    <w:rsid w:val="006049F6"/>
    <w:rsid w:val="00604BCB"/>
    <w:rsid w:val="00604D60"/>
    <w:rsid w:val="00605029"/>
    <w:rsid w:val="006055CC"/>
    <w:rsid w:val="0060586C"/>
    <w:rsid w:val="00605C54"/>
    <w:rsid w:val="006064A3"/>
    <w:rsid w:val="006068BD"/>
    <w:rsid w:val="006075F5"/>
    <w:rsid w:val="00607600"/>
    <w:rsid w:val="00607D18"/>
    <w:rsid w:val="00610161"/>
    <w:rsid w:val="00610162"/>
    <w:rsid w:val="006102BC"/>
    <w:rsid w:val="006102CE"/>
    <w:rsid w:val="00610654"/>
    <w:rsid w:val="006107DF"/>
    <w:rsid w:val="006108EA"/>
    <w:rsid w:val="00610973"/>
    <w:rsid w:val="00610EA2"/>
    <w:rsid w:val="00611498"/>
    <w:rsid w:val="00612262"/>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FBA"/>
    <w:rsid w:val="006221C2"/>
    <w:rsid w:val="006221E0"/>
    <w:rsid w:val="00622620"/>
    <w:rsid w:val="00622EC3"/>
    <w:rsid w:val="00623014"/>
    <w:rsid w:val="0062372A"/>
    <w:rsid w:val="006239F3"/>
    <w:rsid w:val="00623B8C"/>
    <w:rsid w:val="00623BEF"/>
    <w:rsid w:val="00624251"/>
    <w:rsid w:val="006247CA"/>
    <w:rsid w:val="00624D0C"/>
    <w:rsid w:val="00625355"/>
    <w:rsid w:val="00625919"/>
    <w:rsid w:val="0062594E"/>
    <w:rsid w:val="00625A13"/>
    <w:rsid w:val="00625BA6"/>
    <w:rsid w:val="00625C85"/>
    <w:rsid w:val="00625E65"/>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1B3"/>
    <w:rsid w:val="00631AE3"/>
    <w:rsid w:val="006329B1"/>
    <w:rsid w:val="00632C5E"/>
    <w:rsid w:val="006333CF"/>
    <w:rsid w:val="006333DB"/>
    <w:rsid w:val="006334F6"/>
    <w:rsid w:val="006338D0"/>
    <w:rsid w:val="00633EA2"/>
    <w:rsid w:val="0063426C"/>
    <w:rsid w:val="00634282"/>
    <w:rsid w:val="00634F77"/>
    <w:rsid w:val="00635182"/>
    <w:rsid w:val="0063581F"/>
    <w:rsid w:val="00635C6A"/>
    <w:rsid w:val="00635FF7"/>
    <w:rsid w:val="006366FE"/>
    <w:rsid w:val="00636800"/>
    <w:rsid w:val="00636957"/>
    <w:rsid w:val="00636A0D"/>
    <w:rsid w:val="0063736D"/>
    <w:rsid w:val="006377E1"/>
    <w:rsid w:val="006377E7"/>
    <w:rsid w:val="00637880"/>
    <w:rsid w:val="00637F4A"/>
    <w:rsid w:val="006407AE"/>
    <w:rsid w:val="006408FC"/>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6AB"/>
    <w:rsid w:val="006509A4"/>
    <w:rsid w:val="00650ACF"/>
    <w:rsid w:val="00650E43"/>
    <w:rsid w:val="00650E5A"/>
    <w:rsid w:val="00650E67"/>
    <w:rsid w:val="00651967"/>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927"/>
    <w:rsid w:val="00665E32"/>
    <w:rsid w:val="0066621F"/>
    <w:rsid w:val="0066638E"/>
    <w:rsid w:val="006663AA"/>
    <w:rsid w:val="00666DD0"/>
    <w:rsid w:val="006671F3"/>
    <w:rsid w:val="00667C78"/>
    <w:rsid w:val="00667F5F"/>
    <w:rsid w:val="00670563"/>
    <w:rsid w:val="00670612"/>
    <w:rsid w:val="006708F1"/>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D6"/>
    <w:rsid w:val="0067364C"/>
    <w:rsid w:val="006736C5"/>
    <w:rsid w:val="0067371A"/>
    <w:rsid w:val="00673890"/>
    <w:rsid w:val="00673AE7"/>
    <w:rsid w:val="00673AE8"/>
    <w:rsid w:val="00673B02"/>
    <w:rsid w:val="00674501"/>
    <w:rsid w:val="00674691"/>
    <w:rsid w:val="0067492F"/>
    <w:rsid w:val="00674973"/>
    <w:rsid w:val="00674E77"/>
    <w:rsid w:val="006751F8"/>
    <w:rsid w:val="006754AF"/>
    <w:rsid w:val="006759C7"/>
    <w:rsid w:val="00675CD5"/>
    <w:rsid w:val="006765F2"/>
    <w:rsid w:val="00676791"/>
    <w:rsid w:val="00676E5C"/>
    <w:rsid w:val="0067774A"/>
    <w:rsid w:val="00680404"/>
    <w:rsid w:val="00680675"/>
    <w:rsid w:val="006808D4"/>
    <w:rsid w:val="00680D98"/>
    <w:rsid w:val="00680EAC"/>
    <w:rsid w:val="00680F56"/>
    <w:rsid w:val="006811E4"/>
    <w:rsid w:val="0068156A"/>
    <w:rsid w:val="00681D7C"/>
    <w:rsid w:val="00682201"/>
    <w:rsid w:val="00682550"/>
    <w:rsid w:val="00682A5D"/>
    <w:rsid w:val="00682E94"/>
    <w:rsid w:val="00682EE5"/>
    <w:rsid w:val="0068327B"/>
    <w:rsid w:val="0068336C"/>
    <w:rsid w:val="0068346D"/>
    <w:rsid w:val="00683D07"/>
    <w:rsid w:val="0068481D"/>
    <w:rsid w:val="006859DC"/>
    <w:rsid w:val="00685A59"/>
    <w:rsid w:val="00685CE4"/>
    <w:rsid w:val="00686296"/>
    <w:rsid w:val="00686408"/>
    <w:rsid w:val="0068675D"/>
    <w:rsid w:val="006868E4"/>
    <w:rsid w:val="00686AA6"/>
    <w:rsid w:val="00686CDD"/>
    <w:rsid w:val="00686D2D"/>
    <w:rsid w:val="00687130"/>
    <w:rsid w:val="006872F4"/>
    <w:rsid w:val="0068766A"/>
    <w:rsid w:val="0068795B"/>
    <w:rsid w:val="006879E3"/>
    <w:rsid w:val="00687F2B"/>
    <w:rsid w:val="00687F34"/>
    <w:rsid w:val="00690367"/>
    <w:rsid w:val="00690595"/>
    <w:rsid w:val="0069072A"/>
    <w:rsid w:val="00690899"/>
    <w:rsid w:val="006908DA"/>
    <w:rsid w:val="00690A5A"/>
    <w:rsid w:val="00690D4A"/>
    <w:rsid w:val="00690D6C"/>
    <w:rsid w:val="00691148"/>
    <w:rsid w:val="00691189"/>
    <w:rsid w:val="006912DA"/>
    <w:rsid w:val="00691C8E"/>
    <w:rsid w:val="00692F13"/>
    <w:rsid w:val="006934FF"/>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774"/>
    <w:rsid w:val="006A0A22"/>
    <w:rsid w:val="006A0B47"/>
    <w:rsid w:val="006A1226"/>
    <w:rsid w:val="006A13AE"/>
    <w:rsid w:val="006A1463"/>
    <w:rsid w:val="006A1551"/>
    <w:rsid w:val="006A15BC"/>
    <w:rsid w:val="006A162B"/>
    <w:rsid w:val="006A1719"/>
    <w:rsid w:val="006A1AAB"/>
    <w:rsid w:val="006A1AF0"/>
    <w:rsid w:val="006A2473"/>
    <w:rsid w:val="006A28B0"/>
    <w:rsid w:val="006A2EF0"/>
    <w:rsid w:val="006A319F"/>
    <w:rsid w:val="006A351D"/>
    <w:rsid w:val="006A3753"/>
    <w:rsid w:val="006A3880"/>
    <w:rsid w:val="006A3FED"/>
    <w:rsid w:val="006A400D"/>
    <w:rsid w:val="006A4010"/>
    <w:rsid w:val="006A4070"/>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1315"/>
    <w:rsid w:val="006B1A1E"/>
    <w:rsid w:val="006B1A7F"/>
    <w:rsid w:val="006B1A82"/>
    <w:rsid w:val="006B1C00"/>
    <w:rsid w:val="006B21D3"/>
    <w:rsid w:val="006B29DF"/>
    <w:rsid w:val="006B2DEF"/>
    <w:rsid w:val="006B2FF1"/>
    <w:rsid w:val="006B3C24"/>
    <w:rsid w:val="006B4964"/>
    <w:rsid w:val="006B5176"/>
    <w:rsid w:val="006B5836"/>
    <w:rsid w:val="006B5F2E"/>
    <w:rsid w:val="006B70A9"/>
    <w:rsid w:val="006B71B2"/>
    <w:rsid w:val="006B72A5"/>
    <w:rsid w:val="006B748E"/>
    <w:rsid w:val="006B7648"/>
    <w:rsid w:val="006B7D75"/>
    <w:rsid w:val="006C0100"/>
    <w:rsid w:val="006C0485"/>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CAA"/>
    <w:rsid w:val="006C7F4C"/>
    <w:rsid w:val="006D009E"/>
    <w:rsid w:val="006D0BE5"/>
    <w:rsid w:val="006D0C72"/>
    <w:rsid w:val="006D21BF"/>
    <w:rsid w:val="006D2212"/>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355"/>
    <w:rsid w:val="006D6610"/>
    <w:rsid w:val="006D6650"/>
    <w:rsid w:val="006D68E1"/>
    <w:rsid w:val="006D6958"/>
    <w:rsid w:val="006D6BD8"/>
    <w:rsid w:val="006D6D0F"/>
    <w:rsid w:val="006D707C"/>
    <w:rsid w:val="006D718D"/>
    <w:rsid w:val="006D727C"/>
    <w:rsid w:val="006D74E7"/>
    <w:rsid w:val="006D7561"/>
    <w:rsid w:val="006D7587"/>
    <w:rsid w:val="006D7632"/>
    <w:rsid w:val="006D7E92"/>
    <w:rsid w:val="006E0261"/>
    <w:rsid w:val="006E057C"/>
    <w:rsid w:val="006E0593"/>
    <w:rsid w:val="006E0805"/>
    <w:rsid w:val="006E0B45"/>
    <w:rsid w:val="006E0B51"/>
    <w:rsid w:val="006E0C3D"/>
    <w:rsid w:val="006E0FEB"/>
    <w:rsid w:val="006E1320"/>
    <w:rsid w:val="006E148F"/>
    <w:rsid w:val="006E160B"/>
    <w:rsid w:val="006E1B4A"/>
    <w:rsid w:val="006E1C2E"/>
    <w:rsid w:val="006E2A48"/>
    <w:rsid w:val="006E2A52"/>
    <w:rsid w:val="006E2AEA"/>
    <w:rsid w:val="006E2BB7"/>
    <w:rsid w:val="006E2EB8"/>
    <w:rsid w:val="006E3AB8"/>
    <w:rsid w:val="006E3B04"/>
    <w:rsid w:val="006E3DF5"/>
    <w:rsid w:val="006E44B1"/>
    <w:rsid w:val="006E49D3"/>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3521"/>
    <w:rsid w:val="006F36D1"/>
    <w:rsid w:val="006F37B6"/>
    <w:rsid w:val="006F3D43"/>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08"/>
    <w:rsid w:val="00700A4E"/>
    <w:rsid w:val="007019DD"/>
    <w:rsid w:val="00701BF9"/>
    <w:rsid w:val="00702201"/>
    <w:rsid w:val="007024A3"/>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0CC"/>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6A"/>
    <w:rsid w:val="00716FE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CBE"/>
    <w:rsid w:val="00726E66"/>
    <w:rsid w:val="0072703A"/>
    <w:rsid w:val="007273B5"/>
    <w:rsid w:val="007277DB"/>
    <w:rsid w:val="0072784D"/>
    <w:rsid w:val="00727ECF"/>
    <w:rsid w:val="00727F84"/>
    <w:rsid w:val="0073032D"/>
    <w:rsid w:val="007304BB"/>
    <w:rsid w:val="0073058D"/>
    <w:rsid w:val="00730D0C"/>
    <w:rsid w:val="0073117C"/>
    <w:rsid w:val="00731756"/>
    <w:rsid w:val="0073178A"/>
    <w:rsid w:val="00731980"/>
    <w:rsid w:val="00732225"/>
    <w:rsid w:val="00732282"/>
    <w:rsid w:val="0073233A"/>
    <w:rsid w:val="00732D29"/>
    <w:rsid w:val="00732EEE"/>
    <w:rsid w:val="0073316F"/>
    <w:rsid w:val="00733901"/>
    <w:rsid w:val="007339AB"/>
    <w:rsid w:val="007341F4"/>
    <w:rsid w:val="007342B1"/>
    <w:rsid w:val="00734DEF"/>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0F38"/>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2E4"/>
    <w:rsid w:val="00745608"/>
    <w:rsid w:val="00745A8B"/>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00B"/>
    <w:rsid w:val="00754210"/>
    <w:rsid w:val="007543E7"/>
    <w:rsid w:val="00754857"/>
    <w:rsid w:val="00754B1B"/>
    <w:rsid w:val="00754D1E"/>
    <w:rsid w:val="00755D0C"/>
    <w:rsid w:val="00756647"/>
    <w:rsid w:val="00756ABA"/>
    <w:rsid w:val="00756F93"/>
    <w:rsid w:val="007572CC"/>
    <w:rsid w:val="00757448"/>
    <w:rsid w:val="00757479"/>
    <w:rsid w:val="00757FCC"/>
    <w:rsid w:val="00760740"/>
    <w:rsid w:val="0076083F"/>
    <w:rsid w:val="007616E5"/>
    <w:rsid w:val="0076197A"/>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F86"/>
    <w:rsid w:val="00775267"/>
    <w:rsid w:val="0077563B"/>
    <w:rsid w:val="00775FC7"/>
    <w:rsid w:val="00776222"/>
    <w:rsid w:val="007764D4"/>
    <w:rsid w:val="0077673F"/>
    <w:rsid w:val="00777720"/>
    <w:rsid w:val="00777B2A"/>
    <w:rsid w:val="00777B71"/>
    <w:rsid w:val="00780A0D"/>
    <w:rsid w:val="00780AB7"/>
    <w:rsid w:val="00780C93"/>
    <w:rsid w:val="00780F2F"/>
    <w:rsid w:val="0078145C"/>
    <w:rsid w:val="00781766"/>
    <w:rsid w:val="007818CA"/>
    <w:rsid w:val="00781B0D"/>
    <w:rsid w:val="0078207F"/>
    <w:rsid w:val="0078253F"/>
    <w:rsid w:val="00782B3A"/>
    <w:rsid w:val="00782ED7"/>
    <w:rsid w:val="00782F03"/>
    <w:rsid w:val="00783200"/>
    <w:rsid w:val="00783F0F"/>
    <w:rsid w:val="00784811"/>
    <w:rsid w:val="007848A8"/>
    <w:rsid w:val="007848D7"/>
    <w:rsid w:val="00784EAE"/>
    <w:rsid w:val="00785E3E"/>
    <w:rsid w:val="0078603B"/>
    <w:rsid w:val="00786170"/>
    <w:rsid w:val="0078688D"/>
    <w:rsid w:val="00786C70"/>
    <w:rsid w:val="007875CF"/>
    <w:rsid w:val="00787A51"/>
    <w:rsid w:val="00787C42"/>
    <w:rsid w:val="00787EE3"/>
    <w:rsid w:val="0079050C"/>
    <w:rsid w:val="007908BC"/>
    <w:rsid w:val="00790CE1"/>
    <w:rsid w:val="00791B62"/>
    <w:rsid w:val="00791BAA"/>
    <w:rsid w:val="007924E2"/>
    <w:rsid w:val="00792CB8"/>
    <w:rsid w:val="007932DF"/>
    <w:rsid w:val="007936E6"/>
    <w:rsid w:val="007942E4"/>
    <w:rsid w:val="00794A23"/>
    <w:rsid w:val="00794B80"/>
    <w:rsid w:val="00794D37"/>
    <w:rsid w:val="00794D7C"/>
    <w:rsid w:val="00794DAA"/>
    <w:rsid w:val="00794FFC"/>
    <w:rsid w:val="007952F9"/>
    <w:rsid w:val="007957AD"/>
    <w:rsid w:val="00795A75"/>
    <w:rsid w:val="00795DAA"/>
    <w:rsid w:val="00795E0D"/>
    <w:rsid w:val="0079630D"/>
    <w:rsid w:val="00796AEF"/>
    <w:rsid w:val="00796F66"/>
    <w:rsid w:val="007979F4"/>
    <w:rsid w:val="00797A10"/>
    <w:rsid w:val="00797C38"/>
    <w:rsid w:val="00797C52"/>
    <w:rsid w:val="007A003D"/>
    <w:rsid w:val="007A0E43"/>
    <w:rsid w:val="007A0EFE"/>
    <w:rsid w:val="007A215C"/>
    <w:rsid w:val="007A222E"/>
    <w:rsid w:val="007A23DD"/>
    <w:rsid w:val="007A2764"/>
    <w:rsid w:val="007A2955"/>
    <w:rsid w:val="007A339E"/>
    <w:rsid w:val="007A3DE4"/>
    <w:rsid w:val="007A4903"/>
    <w:rsid w:val="007A49EF"/>
    <w:rsid w:val="007A4DC0"/>
    <w:rsid w:val="007A4EC3"/>
    <w:rsid w:val="007A4FD8"/>
    <w:rsid w:val="007A53C7"/>
    <w:rsid w:val="007A542B"/>
    <w:rsid w:val="007A57C6"/>
    <w:rsid w:val="007A58F4"/>
    <w:rsid w:val="007A5F7C"/>
    <w:rsid w:val="007A616F"/>
    <w:rsid w:val="007A6576"/>
    <w:rsid w:val="007A66D2"/>
    <w:rsid w:val="007A6FE1"/>
    <w:rsid w:val="007A773C"/>
    <w:rsid w:val="007A78C8"/>
    <w:rsid w:val="007A797B"/>
    <w:rsid w:val="007A7DF9"/>
    <w:rsid w:val="007A7F5D"/>
    <w:rsid w:val="007B005C"/>
    <w:rsid w:val="007B022A"/>
    <w:rsid w:val="007B0803"/>
    <w:rsid w:val="007B1405"/>
    <w:rsid w:val="007B1B59"/>
    <w:rsid w:val="007B1BF3"/>
    <w:rsid w:val="007B1C6A"/>
    <w:rsid w:val="007B22A9"/>
    <w:rsid w:val="007B2330"/>
    <w:rsid w:val="007B2832"/>
    <w:rsid w:val="007B28C3"/>
    <w:rsid w:val="007B2DD2"/>
    <w:rsid w:val="007B3848"/>
    <w:rsid w:val="007B3E0A"/>
    <w:rsid w:val="007B4270"/>
    <w:rsid w:val="007B45B5"/>
    <w:rsid w:val="007B4D35"/>
    <w:rsid w:val="007B53EC"/>
    <w:rsid w:val="007B58E1"/>
    <w:rsid w:val="007B5FAC"/>
    <w:rsid w:val="007B6134"/>
    <w:rsid w:val="007B622B"/>
    <w:rsid w:val="007B6323"/>
    <w:rsid w:val="007B6587"/>
    <w:rsid w:val="007B668B"/>
    <w:rsid w:val="007B6EC6"/>
    <w:rsid w:val="007B713D"/>
    <w:rsid w:val="007B7668"/>
    <w:rsid w:val="007B79A3"/>
    <w:rsid w:val="007C034F"/>
    <w:rsid w:val="007C0402"/>
    <w:rsid w:val="007C0C6F"/>
    <w:rsid w:val="007C10E3"/>
    <w:rsid w:val="007C1A73"/>
    <w:rsid w:val="007C1F4B"/>
    <w:rsid w:val="007C202D"/>
    <w:rsid w:val="007C22AC"/>
    <w:rsid w:val="007C242F"/>
    <w:rsid w:val="007C2851"/>
    <w:rsid w:val="007C28BB"/>
    <w:rsid w:val="007C29E5"/>
    <w:rsid w:val="007C3213"/>
    <w:rsid w:val="007C33C2"/>
    <w:rsid w:val="007C3486"/>
    <w:rsid w:val="007C35D3"/>
    <w:rsid w:val="007C35FA"/>
    <w:rsid w:val="007C3B2F"/>
    <w:rsid w:val="007C3C1D"/>
    <w:rsid w:val="007C3DCC"/>
    <w:rsid w:val="007C4AB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36C"/>
    <w:rsid w:val="007D66F1"/>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B74"/>
    <w:rsid w:val="007F02F3"/>
    <w:rsid w:val="007F02F7"/>
    <w:rsid w:val="007F0F06"/>
    <w:rsid w:val="007F175D"/>
    <w:rsid w:val="007F191B"/>
    <w:rsid w:val="007F197F"/>
    <w:rsid w:val="007F1A0D"/>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3A0"/>
    <w:rsid w:val="007F675E"/>
    <w:rsid w:val="007F6A5A"/>
    <w:rsid w:val="007F6B21"/>
    <w:rsid w:val="007F6DA6"/>
    <w:rsid w:val="007F7A63"/>
    <w:rsid w:val="007F7A82"/>
    <w:rsid w:val="007F7B37"/>
    <w:rsid w:val="007F7C3E"/>
    <w:rsid w:val="007F7D2B"/>
    <w:rsid w:val="00800170"/>
    <w:rsid w:val="0080036C"/>
    <w:rsid w:val="00800459"/>
    <w:rsid w:val="008004A6"/>
    <w:rsid w:val="0080070A"/>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4F2"/>
    <w:rsid w:val="008049AB"/>
    <w:rsid w:val="00804A10"/>
    <w:rsid w:val="00804D78"/>
    <w:rsid w:val="00805180"/>
    <w:rsid w:val="008053B6"/>
    <w:rsid w:val="00805767"/>
    <w:rsid w:val="008057DC"/>
    <w:rsid w:val="00806CCC"/>
    <w:rsid w:val="00806E08"/>
    <w:rsid w:val="0080700B"/>
    <w:rsid w:val="00807062"/>
    <w:rsid w:val="0080771E"/>
    <w:rsid w:val="00807B55"/>
    <w:rsid w:val="0081005F"/>
    <w:rsid w:val="008100F5"/>
    <w:rsid w:val="00810441"/>
    <w:rsid w:val="00810535"/>
    <w:rsid w:val="008106CA"/>
    <w:rsid w:val="00810C72"/>
    <w:rsid w:val="00810CB6"/>
    <w:rsid w:val="00810F3B"/>
    <w:rsid w:val="00811580"/>
    <w:rsid w:val="00811B41"/>
    <w:rsid w:val="0081260A"/>
    <w:rsid w:val="008131D1"/>
    <w:rsid w:val="00813AEE"/>
    <w:rsid w:val="00813B34"/>
    <w:rsid w:val="00813C2B"/>
    <w:rsid w:val="0081432F"/>
    <w:rsid w:val="008145DA"/>
    <w:rsid w:val="0081497D"/>
    <w:rsid w:val="00814A94"/>
    <w:rsid w:val="00814E6A"/>
    <w:rsid w:val="0081504F"/>
    <w:rsid w:val="008150DE"/>
    <w:rsid w:val="00815126"/>
    <w:rsid w:val="008151B4"/>
    <w:rsid w:val="00815B0D"/>
    <w:rsid w:val="00816009"/>
    <w:rsid w:val="0081667C"/>
    <w:rsid w:val="00816B90"/>
    <w:rsid w:val="0081706B"/>
    <w:rsid w:val="008178F1"/>
    <w:rsid w:val="00820CF0"/>
    <w:rsid w:val="00821782"/>
    <w:rsid w:val="008221EF"/>
    <w:rsid w:val="00822C44"/>
    <w:rsid w:val="00823380"/>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347"/>
    <w:rsid w:val="008276B5"/>
    <w:rsid w:val="00827812"/>
    <w:rsid w:val="008278DF"/>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219"/>
    <w:rsid w:val="008334E4"/>
    <w:rsid w:val="00833710"/>
    <w:rsid w:val="00833B47"/>
    <w:rsid w:val="00833E02"/>
    <w:rsid w:val="00834196"/>
    <w:rsid w:val="00834996"/>
    <w:rsid w:val="00834C84"/>
    <w:rsid w:val="008368D7"/>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D94"/>
    <w:rsid w:val="00844F27"/>
    <w:rsid w:val="00844F99"/>
    <w:rsid w:val="008451E5"/>
    <w:rsid w:val="0084542B"/>
    <w:rsid w:val="0084624B"/>
    <w:rsid w:val="00846703"/>
    <w:rsid w:val="0084687C"/>
    <w:rsid w:val="00846E17"/>
    <w:rsid w:val="0084728E"/>
    <w:rsid w:val="008476FE"/>
    <w:rsid w:val="00847904"/>
    <w:rsid w:val="008501B2"/>
    <w:rsid w:val="008501F8"/>
    <w:rsid w:val="00850A56"/>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6A6"/>
    <w:rsid w:val="00856E8C"/>
    <w:rsid w:val="00857321"/>
    <w:rsid w:val="008579C7"/>
    <w:rsid w:val="00857CBB"/>
    <w:rsid w:val="00860887"/>
    <w:rsid w:val="00860B73"/>
    <w:rsid w:val="008612CA"/>
    <w:rsid w:val="00861A3E"/>
    <w:rsid w:val="00861F30"/>
    <w:rsid w:val="008627F8"/>
    <w:rsid w:val="008629B1"/>
    <w:rsid w:val="00862A78"/>
    <w:rsid w:val="00862E58"/>
    <w:rsid w:val="00862E5E"/>
    <w:rsid w:val="00862E8C"/>
    <w:rsid w:val="0086306D"/>
    <w:rsid w:val="00863698"/>
    <w:rsid w:val="00863EA6"/>
    <w:rsid w:val="00863FBE"/>
    <w:rsid w:val="00864391"/>
    <w:rsid w:val="00864B15"/>
    <w:rsid w:val="00864B17"/>
    <w:rsid w:val="00864D81"/>
    <w:rsid w:val="00864DE6"/>
    <w:rsid w:val="0086550F"/>
    <w:rsid w:val="0086555A"/>
    <w:rsid w:val="00865900"/>
    <w:rsid w:val="0086607A"/>
    <w:rsid w:val="008662EA"/>
    <w:rsid w:val="008666CB"/>
    <w:rsid w:val="0086684A"/>
    <w:rsid w:val="008669F5"/>
    <w:rsid w:val="00866A7E"/>
    <w:rsid w:val="00866ECB"/>
    <w:rsid w:val="0086722B"/>
    <w:rsid w:val="00867343"/>
    <w:rsid w:val="00867809"/>
    <w:rsid w:val="00867A40"/>
    <w:rsid w:val="00870E58"/>
    <w:rsid w:val="00871302"/>
    <w:rsid w:val="008717C5"/>
    <w:rsid w:val="00871D26"/>
    <w:rsid w:val="00872154"/>
    <w:rsid w:val="008722EA"/>
    <w:rsid w:val="008722FB"/>
    <w:rsid w:val="00873917"/>
    <w:rsid w:val="008739AC"/>
    <w:rsid w:val="00873A14"/>
    <w:rsid w:val="00873FEC"/>
    <w:rsid w:val="00874B91"/>
    <w:rsid w:val="00874E16"/>
    <w:rsid w:val="00875333"/>
    <w:rsid w:val="00875748"/>
    <w:rsid w:val="00875FF9"/>
    <w:rsid w:val="00876266"/>
    <w:rsid w:val="0087649D"/>
    <w:rsid w:val="0087656A"/>
    <w:rsid w:val="008767FF"/>
    <w:rsid w:val="00876DF4"/>
    <w:rsid w:val="008771C3"/>
    <w:rsid w:val="00877654"/>
    <w:rsid w:val="00877668"/>
    <w:rsid w:val="0087779F"/>
    <w:rsid w:val="00877D64"/>
    <w:rsid w:val="00877D73"/>
    <w:rsid w:val="00877F84"/>
    <w:rsid w:val="0088092C"/>
    <w:rsid w:val="008811D2"/>
    <w:rsid w:val="008812C4"/>
    <w:rsid w:val="0088238B"/>
    <w:rsid w:val="0088259F"/>
    <w:rsid w:val="008827E1"/>
    <w:rsid w:val="00882ECB"/>
    <w:rsid w:val="00882EDF"/>
    <w:rsid w:val="008833B3"/>
    <w:rsid w:val="008835E5"/>
    <w:rsid w:val="00883A8F"/>
    <w:rsid w:val="00883D38"/>
    <w:rsid w:val="008841B2"/>
    <w:rsid w:val="00884239"/>
    <w:rsid w:val="008842AF"/>
    <w:rsid w:val="008845A9"/>
    <w:rsid w:val="00884DA2"/>
    <w:rsid w:val="00885259"/>
    <w:rsid w:val="00885367"/>
    <w:rsid w:val="008855F3"/>
    <w:rsid w:val="00885C76"/>
    <w:rsid w:val="00885DBD"/>
    <w:rsid w:val="00885E09"/>
    <w:rsid w:val="00886087"/>
    <w:rsid w:val="008863E6"/>
    <w:rsid w:val="00886481"/>
    <w:rsid w:val="00886BB5"/>
    <w:rsid w:val="00886EC5"/>
    <w:rsid w:val="00887D65"/>
    <w:rsid w:val="00890725"/>
    <w:rsid w:val="008909EB"/>
    <w:rsid w:val="00890BF6"/>
    <w:rsid w:val="00890EE5"/>
    <w:rsid w:val="00890F7B"/>
    <w:rsid w:val="00890FDA"/>
    <w:rsid w:val="008914A2"/>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07E"/>
    <w:rsid w:val="008A41B8"/>
    <w:rsid w:val="008A4577"/>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501"/>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95A"/>
    <w:rsid w:val="008B59E8"/>
    <w:rsid w:val="008B5F8F"/>
    <w:rsid w:val="008B5FA5"/>
    <w:rsid w:val="008B5FC2"/>
    <w:rsid w:val="008B63A6"/>
    <w:rsid w:val="008B6868"/>
    <w:rsid w:val="008B6B1F"/>
    <w:rsid w:val="008B6D24"/>
    <w:rsid w:val="008B6DA6"/>
    <w:rsid w:val="008B70E5"/>
    <w:rsid w:val="008B737C"/>
    <w:rsid w:val="008B76A4"/>
    <w:rsid w:val="008B7774"/>
    <w:rsid w:val="008B7AB3"/>
    <w:rsid w:val="008C036C"/>
    <w:rsid w:val="008C0CC3"/>
    <w:rsid w:val="008C19DB"/>
    <w:rsid w:val="008C1C76"/>
    <w:rsid w:val="008C1EE0"/>
    <w:rsid w:val="008C2081"/>
    <w:rsid w:val="008C22EA"/>
    <w:rsid w:val="008C3102"/>
    <w:rsid w:val="008C322E"/>
    <w:rsid w:val="008C327D"/>
    <w:rsid w:val="008C34AB"/>
    <w:rsid w:val="008C371B"/>
    <w:rsid w:val="008C3785"/>
    <w:rsid w:val="008C4A52"/>
    <w:rsid w:val="008C4AFE"/>
    <w:rsid w:val="008C4D9D"/>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D10"/>
    <w:rsid w:val="008E205A"/>
    <w:rsid w:val="008E3034"/>
    <w:rsid w:val="008E4199"/>
    <w:rsid w:val="008E46FE"/>
    <w:rsid w:val="008E47AB"/>
    <w:rsid w:val="008E4828"/>
    <w:rsid w:val="008E489A"/>
    <w:rsid w:val="008E4E9C"/>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5248"/>
    <w:rsid w:val="008F534B"/>
    <w:rsid w:val="008F548C"/>
    <w:rsid w:val="008F5F92"/>
    <w:rsid w:val="008F60EF"/>
    <w:rsid w:val="008F6121"/>
    <w:rsid w:val="008F639B"/>
    <w:rsid w:val="008F64C4"/>
    <w:rsid w:val="008F67ED"/>
    <w:rsid w:val="008F6DF5"/>
    <w:rsid w:val="008F70E9"/>
    <w:rsid w:val="008F71B4"/>
    <w:rsid w:val="008F7441"/>
    <w:rsid w:val="008F745F"/>
    <w:rsid w:val="008F757B"/>
    <w:rsid w:val="008F7B8A"/>
    <w:rsid w:val="00900983"/>
    <w:rsid w:val="00900F4F"/>
    <w:rsid w:val="00900F65"/>
    <w:rsid w:val="00901000"/>
    <w:rsid w:val="0090132E"/>
    <w:rsid w:val="0090161D"/>
    <w:rsid w:val="00901AC4"/>
    <w:rsid w:val="00901B1B"/>
    <w:rsid w:val="00901CB0"/>
    <w:rsid w:val="00902182"/>
    <w:rsid w:val="009021E5"/>
    <w:rsid w:val="00902651"/>
    <w:rsid w:val="0090285E"/>
    <w:rsid w:val="00902AF5"/>
    <w:rsid w:val="00902F41"/>
    <w:rsid w:val="0090304C"/>
    <w:rsid w:val="00903259"/>
    <w:rsid w:val="00904606"/>
    <w:rsid w:val="00904B5E"/>
    <w:rsid w:val="00904C81"/>
    <w:rsid w:val="00904D30"/>
    <w:rsid w:val="009056C4"/>
    <w:rsid w:val="00905A01"/>
    <w:rsid w:val="00906BAA"/>
    <w:rsid w:val="009074E7"/>
    <w:rsid w:val="00907D15"/>
    <w:rsid w:val="00907D83"/>
    <w:rsid w:val="00907E45"/>
    <w:rsid w:val="00907F8B"/>
    <w:rsid w:val="0091023F"/>
    <w:rsid w:val="00910A2C"/>
    <w:rsid w:val="009115EB"/>
    <w:rsid w:val="00911A2D"/>
    <w:rsid w:val="00911D31"/>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52DB"/>
    <w:rsid w:val="00915536"/>
    <w:rsid w:val="00915860"/>
    <w:rsid w:val="00915B3D"/>
    <w:rsid w:val="00915DB7"/>
    <w:rsid w:val="0091605A"/>
    <w:rsid w:val="00916103"/>
    <w:rsid w:val="00916117"/>
    <w:rsid w:val="0091673F"/>
    <w:rsid w:val="0091704B"/>
    <w:rsid w:val="009170E2"/>
    <w:rsid w:val="00917CF8"/>
    <w:rsid w:val="00920760"/>
    <w:rsid w:val="00920F07"/>
    <w:rsid w:val="0092112B"/>
    <w:rsid w:val="00921327"/>
    <w:rsid w:val="00921C4D"/>
    <w:rsid w:val="00921D9A"/>
    <w:rsid w:val="00922BAE"/>
    <w:rsid w:val="009230E0"/>
    <w:rsid w:val="00923178"/>
    <w:rsid w:val="0092338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4CA"/>
    <w:rsid w:val="0092792B"/>
    <w:rsid w:val="00927C92"/>
    <w:rsid w:val="00927E63"/>
    <w:rsid w:val="0093009F"/>
    <w:rsid w:val="009300AE"/>
    <w:rsid w:val="00930149"/>
    <w:rsid w:val="00930204"/>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1F"/>
    <w:rsid w:val="00936B2C"/>
    <w:rsid w:val="00936C3C"/>
    <w:rsid w:val="00936CF9"/>
    <w:rsid w:val="00936E6E"/>
    <w:rsid w:val="009378B0"/>
    <w:rsid w:val="009378C8"/>
    <w:rsid w:val="0093795A"/>
    <w:rsid w:val="009402C8"/>
    <w:rsid w:val="0094124D"/>
    <w:rsid w:val="00941305"/>
    <w:rsid w:val="009413FC"/>
    <w:rsid w:val="0094175D"/>
    <w:rsid w:val="009419FB"/>
    <w:rsid w:val="00941CEA"/>
    <w:rsid w:val="00941D37"/>
    <w:rsid w:val="00941FCE"/>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A8D"/>
    <w:rsid w:val="00950B5C"/>
    <w:rsid w:val="00950C46"/>
    <w:rsid w:val="00950E31"/>
    <w:rsid w:val="00950E68"/>
    <w:rsid w:val="009512D8"/>
    <w:rsid w:val="009515AF"/>
    <w:rsid w:val="00952079"/>
    <w:rsid w:val="009524B5"/>
    <w:rsid w:val="00952A1D"/>
    <w:rsid w:val="00952C06"/>
    <w:rsid w:val="009530F0"/>
    <w:rsid w:val="00953287"/>
    <w:rsid w:val="009533E2"/>
    <w:rsid w:val="0095368B"/>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579"/>
    <w:rsid w:val="009609CB"/>
    <w:rsid w:val="009616C4"/>
    <w:rsid w:val="0096197F"/>
    <w:rsid w:val="00961E74"/>
    <w:rsid w:val="009625FD"/>
    <w:rsid w:val="00962ADA"/>
    <w:rsid w:val="00962ED2"/>
    <w:rsid w:val="00962F8C"/>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2709"/>
    <w:rsid w:val="00972745"/>
    <w:rsid w:val="009728E8"/>
    <w:rsid w:val="00972E9F"/>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6BD"/>
    <w:rsid w:val="00976DD8"/>
    <w:rsid w:val="00977101"/>
    <w:rsid w:val="0097738C"/>
    <w:rsid w:val="009779B7"/>
    <w:rsid w:val="0098030F"/>
    <w:rsid w:val="00980D41"/>
    <w:rsid w:val="00981902"/>
    <w:rsid w:val="00981CBE"/>
    <w:rsid w:val="00981D2C"/>
    <w:rsid w:val="00981F0C"/>
    <w:rsid w:val="00981F3C"/>
    <w:rsid w:val="009820A0"/>
    <w:rsid w:val="009820F7"/>
    <w:rsid w:val="00982319"/>
    <w:rsid w:val="00982431"/>
    <w:rsid w:val="0098281D"/>
    <w:rsid w:val="00982E16"/>
    <w:rsid w:val="00982F3B"/>
    <w:rsid w:val="0098316B"/>
    <w:rsid w:val="00983B50"/>
    <w:rsid w:val="00983C0D"/>
    <w:rsid w:val="00983CB7"/>
    <w:rsid w:val="00983DA3"/>
    <w:rsid w:val="00984066"/>
    <w:rsid w:val="009844C7"/>
    <w:rsid w:val="0098487B"/>
    <w:rsid w:val="00984A06"/>
    <w:rsid w:val="00984E1E"/>
    <w:rsid w:val="00985540"/>
    <w:rsid w:val="00985D4E"/>
    <w:rsid w:val="00985F86"/>
    <w:rsid w:val="0098611E"/>
    <w:rsid w:val="00986588"/>
    <w:rsid w:val="0098695B"/>
    <w:rsid w:val="00986B92"/>
    <w:rsid w:val="00986CA3"/>
    <w:rsid w:val="0099000B"/>
    <w:rsid w:val="00990020"/>
    <w:rsid w:val="00990204"/>
    <w:rsid w:val="00990778"/>
    <w:rsid w:val="00990996"/>
    <w:rsid w:val="0099099F"/>
    <w:rsid w:val="00990E4C"/>
    <w:rsid w:val="00991446"/>
    <w:rsid w:val="00991470"/>
    <w:rsid w:val="0099162F"/>
    <w:rsid w:val="0099172E"/>
    <w:rsid w:val="009920D4"/>
    <w:rsid w:val="009925DF"/>
    <w:rsid w:val="00992607"/>
    <w:rsid w:val="00992BD8"/>
    <w:rsid w:val="00992E9E"/>
    <w:rsid w:val="00993072"/>
    <w:rsid w:val="0099377A"/>
    <w:rsid w:val="00993ECF"/>
    <w:rsid w:val="009946E1"/>
    <w:rsid w:val="0099497F"/>
    <w:rsid w:val="00994AC7"/>
    <w:rsid w:val="00994F30"/>
    <w:rsid w:val="0099516F"/>
    <w:rsid w:val="00995611"/>
    <w:rsid w:val="00995BF0"/>
    <w:rsid w:val="00996552"/>
    <w:rsid w:val="0099668C"/>
    <w:rsid w:val="009966CC"/>
    <w:rsid w:val="00996796"/>
    <w:rsid w:val="00996ABC"/>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A6"/>
    <w:rsid w:val="009A321D"/>
    <w:rsid w:val="009A378F"/>
    <w:rsid w:val="009A4016"/>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C03FD"/>
    <w:rsid w:val="009C063E"/>
    <w:rsid w:val="009C0783"/>
    <w:rsid w:val="009C09C3"/>
    <w:rsid w:val="009C14CE"/>
    <w:rsid w:val="009C16F3"/>
    <w:rsid w:val="009C1EB1"/>
    <w:rsid w:val="009C23D6"/>
    <w:rsid w:val="009C2FB7"/>
    <w:rsid w:val="009C3755"/>
    <w:rsid w:val="009C3C48"/>
    <w:rsid w:val="009C409E"/>
    <w:rsid w:val="009C48AA"/>
    <w:rsid w:val="009C4C6F"/>
    <w:rsid w:val="009C4D21"/>
    <w:rsid w:val="009C50D7"/>
    <w:rsid w:val="009C5960"/>
    <w:rsid w:val="009C5B3B"/>
    <w:rsid w:val="009C5EFF"/>
    <w:rsid w:val="009C5F65"/>
    <w:rsid w:val="009C5FC2"/>
    <w:rsid w:val="009C61E4"/>
    <w:rsid w:val="009C6472"/>
    <w:rsid w:val="009C693D"/>
    <w:rsid w:val="009C6C29"/>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0D6C"/>
    <w:rsid w:val="009E10ED"/>
    <w:rsid w:val="009E1DD2"/>
    <w:rsid w:val="009E23B7"/>
    <w:rsid w:val="009E2B31"/>
    <w:rsid w:val="009E2B3F"/>
    <w:rsid w:val="009E3017"/>
    <w:rsid w:val="009E307F"/>
    <w:rsid w:val="009E321D"/>
    <w:rsid w:val="009E32DE"/>
    <w:rsid w:val="009E3CCC"/>
    <w:rsid w:val="009E4244"/>
    <w:rsid w:val="009E45F4"/>
    <w:rsid w:val="009E475C"/>
    <w:rsid w:val="009E4E1B"/>
    <w:rsid w:val="009E6133"/>
    <w:rsid w:val="009E6138"/>
    <w:rsid w:val="009E615F"/>
    <w:rsid w:val="009E64E0"/>
    <w:rsid w:val="009E6616"/>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6FC5"/>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85"/>
    <w:rsid w:val="00A02CE2"/>
    <w:rsid w:val="00A02E11"/>
    <w:rsid w:val="00A02FA3"/>
    <w:rsid w:val="00A03089"/>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14F"/>
    <w:rsid w:val="00A061FE"/>
    <w:rsid w:val="00A0624C"/>
    <w:rsid w:val="00A0639F"/>
    <w:rsid w:val="00A070C1"/>
    <w:rsid w:val="00A07143"/>
    <w:rsid w:val="00A073A2"/>
    <w:rsid w:val="00A07D1A"/>
    <w:rsid w:val="00A10E89"/>
    <w:rsid w:val="00A11A6C"/>
    <w:rsid w:val="00A11EE3"/>
    <w:rsid w:val="00A12072"/>
    <w:rsid w:val="00A123E5"/>
    <w:rsid w:val="00A12500"/>
    <w:rsid w:val="00A12DB3"/>
    <w:rsid w:val="00A130AC"/>
    <w:rsid w:val="00A13742"/>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5FD"/>
    <w:rsid w:val="00A21E5E"/>
    <w:rsid w:val="00A21EC9"/>
    <w:rsid w:val="00A22D69"/>
    <w:rsid w:val="00A22D9D"/>
    <w:rsid w:val="00A23697"/>
    <w:rsid w:val="00A2375D"/>
    <w:rsid w:val="00A238B8"/>
    <w:rsid w:val="00A238D2"/>
    <w:rsid w:val="00A23BA2"/>
    <w:rsid w:val="00A241C8"/>
    <w:rsid w:val="00A24346"/>
    <w:rsid w:val="00A24603"/>
    <w:rsid w:val="00A24B81"/>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6F5A"/>
    <w:rsid w:val="00A47193"/>
    <w:rsid w:val="00A4797D"/>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48A0"/>
    <w:rsid w:val="00A54C8B"/>
    <w:rsid w:val="00A54CAB"/>
    <w:rsid w:val="00A54CC1"/>
    <w:rsid w:val="00A54E08"/>
    <w:rsid w:val="00A54FD8"/>
    <w:rsid w:val="00A55046"/>
    <w:rsid w:val="00A55B17"/>
    <w:rsid w:val="00A55C10"/>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264C"/>
    <w:rsid w:val="00A62658"/>
    <w:rsid w:val="00A62903"/>
    <w:rsid w:val="00A629DC"/>
    <w:rsid w:val="00A62C11"/>
    <w:rsid w:val="00A631DF"/>
    <w:rsid w:val="00A63564"/>
    <w:rsid w:val="00A63E83"/>
    <w:rsid w:val="00A644E8"/>
    <w:rsid w:val="00A64643"/>
    <w:rsid w:val="00A6518C"/>
    <w:rsid w:val="00A65409"/>
    <w:rsid w:val="00A65450"/>
    <w:rsid w:val="00A65977"/>
    <w:rsid w:val="00A6660C"/>
    <w:rsid w:val="00A66A09"/>
    <w:rsid w:val="00A66B2F"/>
    <w:rsid w:val="00A66CAC"/>
    <w:rsid w:val="00A66E3C"/>
    <w:rsid w:val="00A674BD"/>
    <w:rsid w:val="00A6750A"/>
    <w:rsid w:val="00A67615"/>
    <w:rsid w:val="00A678EE"/>
    <w:rsid w:val="00A70D2A"/>
    <w:rsid w:val="00A70EA5"/>
    <w:rsid w:val="00A7177E"/>
    <w:rsid w:val="00A71875"/>
    <w:rsid w:val="00A718A4"/>
    <w:rsid w:val="00A71AF7"/>
    <w:rsid w:val="00A71B6A"/>
    <w:rsid w:val="00A7358B"/>
    <w:rsid w:val="00A73736"/>
    <w:rsid w:val="00A73940"/>
    <w:rsid w:val="00A74023"/>
    <w:rsid w:val="00A74309"/>
    <w:rsid w:val="00A7596A"/>
    <w:rsid w:val="00A75CE8"/>
    <w:rsid w:val="00A75D9E"/>
    <w:rsid w:val="00A76248"/>
    <w:rsid w:val="00A762FA"/>
    <w:rsid w:val="00A76A27"/>
    <w:rsid w:val="00A76FCD"/>
    <w:rsid w:val="00A77435"/>
    <w:rsid w:val="00A779C6"/>
    <w:rsid w:val="00A77C36"/>
    <w:rsid w:val="00A77D41"/>
    <w:rsid w:val="00A77DAF"/>
    <w:rsid w:val="00A80575"/>
    <w:rsid w:val="00A80B7C"/>
    <w:rsid w:val="00A80B9B"/>
    <w:rsid w:val="00A8104C"/>
    <w:rsid w:val="00A81A37"/>
    <w:rsid w:val="00A81F7B"/>
    <w:rsid w:val="00A81FDB"/>
    <w:rsid w:val="00A8247E"/>
    <w:rsid w:val="00A82897"/>
    <w:rsid w:val="00A82AD9"/>
    <w:rsid w:val="00A82CFB"/>
    <w:rsid w:val="00A82D8D"/>
    <w:rsid w:val="00A82E1A"/>
    <w:rsid w:val="00A835AA"/>
    <w:rsid w:val="00A836AC"/>
    <w:rsid w:val="00A83F53"/>
    <w:rsid w:val="00A83FAA"/>
    <w:rsid w:val="00A84144"/>
    <w:rsid w:val="00A842C2"/>
    <w:rsid w:val="00A842D0"/>
    <w:rsid w:val="00A844CE"/>
    <w:rsid w:val="00A84EC0"/>
    <w:rsid w:val="00A85192"/>
    <w:rsid w:val="00A85376"/>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0D5B"/>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F6E"/>
    <w:rsid w:val="00AA408F"/>
    <w:rsid w:val="00AA447C"/>
    <w:rsid w:val="00AA4B2B"/>
    <w:rsid w:val="00AA4C09"/>
    <w:rsid w:val="00AA50A8"/>
    <w:rsid w:val="00AA52B2"/>
    <w:rsid w:val="00AA5498"/>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968"/>
    <w:rsid w:val="00AB7BC7"/>
    <w:rsid w:val="00AB7CA7"/>
    <w:rsid w:val="00AB7DB1"/>
    <w:rsid w:val="00AC001A"/>
    <w:rsid w:val="00AC00B1"/>
    <w:rsid w:val="00AC05A1"/>
    <w:rsid w:val="00AC0CF7"/>
    <w:rsid w:val="00AC14F0"/>
    <w:rsid w:val="00AC15AE"/>
    <w:rsid w:val="00AC1A52"/>
    <w:rsid w:val="00AC23C4"/>
    <w:rsid w:val="00AC2572"/>
    <w:rsid w:val="00AC2A49"/>
    <w:rsid w:val="00AC2F10"/>
    <w:rsid w:val="00AC3694"/>
    <w:rsid w:val="00AC3EB8"/>
    <w:rsid w:val="00AC42A9"/>
    <w:rsid w:val="00AC4A7C"/>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58C"/>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AE"/>
    <w:rsid w:val="00AE2FEE"/>
    <w:rsid w:val="00AE304B"/>
    <w:rsid w:val="00AE380C"/>
    <w:rsid w:val="00AE3892"/>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A3C"/>
    <w:rsid w:val="00AE7CE9"/>
    <w:rsid w:val="00AE7D06"/>
    <w:rsid w:val="00AE7D86"/>
    <w:rsid w:val="00AF0221"/>
    <w:rsid w:val="00AF07CC"/>
    <w:rsid w:val="00AF0904"/>
    <w:rsid w:val="00AF0BD8"/>
    <w:rsid w:val="00AF0D41"/>
    <w:rsid w:val="00AF10D0"/>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B0C"/>
    <w:rsid w:val="00AF5C9E"/>
    <w:rsid w:val="00AF6497"/>
    <w:rsid w:val="00AF6788"/>
    <w:rsid w:val="00AF6DDF"/>
    <w:rsid w:val="00AF6DE4"/>
    <w:rsid w:val="00AF71B5"/>
    <w:rsid w:val="00AF7A00"/>
    <w:rsid w:val="00AF7C4C"/>
    <w:rsid w:val="00AF7E6A"/>
    <w:rsid w:val="00B00ED8"/>
    <w:rsid w:val="00B01209"/>
    <w:rsid w:val="00B012EB"/>
    <w:rsid w:val="00B01846"/>
    <w:rsid w:val="00B01CB3"/>
    <w:rsid w:val="00B01D36"/>
    <w:rsid w:val="00B02180"/>
    <w:rsid w:val="00B024F4"/>
    <w:rsid w:val="00B0262A"/>
    <w:rsid w:val="00B02F83"/>
    <w:rsid w:val="00B0337C"/>
    <w:rsid w:val="00B037D1"/>
    <w:rsid w:val="00B03982"/>
    <w:rsid w:val="00B03E35"/>
    <w:rsid w:val="00B044CE"/>
    <w:rsid w:val="00B045B1"/>
    <w:rsid w:val="00B053B4"/>
    <w:rsid w:val="00B0552D"/>
    <w:rsid w:val="00B05DA7"/>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0B5"/>
    <w:rsid w:val="00B12101"/>
    <w:rsid w:val="00B124D6"/>
    <w:rsid w:val="00B13733"/>
    <w:rsid w:val="00B137B4"/>
    <w:rsid w:val="00B13A78"/>
    <w:rsid w:val="00B13E2E"/>
    <w:rsid w:val="00B13E4E"/>
    <w:rsid w:val="00B1481C"/>
    <w:rsid w:val="00B14AB2"/>
    <w:rsid w:val="00B14CF8"/>
    <w:rsid w:val="00B14DBA"/>
    <w:rsid w:val="00B15879"/>
    <w:rsid w:val="00B15CDD"/>
    <w:rsid w:val="00B162EC"/>
    <w:rsid w:val="00B168FE"/>
    <w:rsid w:val="00B169FE"/>
    <w:rsid w:val="00B16DD3"/>
    <w:rsid w:val="00B172E9"/>
    <w:rsid w:val="00B1734C"/>
    <w:rsid w:val="00B173AD"/>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4544"/>
    <w:rsid w:val="00B24AD9"/>
    <w:rsid w:val="00B24B77"/>
    <w:rsid w:val="00B2579F"/>
    <w:rsid w:val="00B25883"/>
    <w:rsid w:val="00B25FFD"/>
    <w:rsid w:val="00B26314"/>
    <w:rsid w:val="00B26789"/>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2AE3"/>
    <w:rsid w:val="00B33368"/>
    <w:rsid w:val="00B33EA6"/>
    <w:rsid w:val="00B340CB"/>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F24"/>
    <w:rsid w:val="00B4059F"/>
    <w:rsid w:val="00B40817"/>
    <w:rsid w:val="00B40B62"/>
    <w:rsid w:val="00B4112E"/>
    <w:rsid w:val="00B41297"/>
    <w:rsid w:val="00B417CF"/>
    <w:rsid w:val="00B42983"/>
    <w:rsid w:val="00B42D6B"/>
    <w:rsid w:val="00B42E8A"/>
    <w:rsid w:val="00B430CC"/>
    <w:rsid w:val="00B43B66"/>
    <w:rsid w:val="00B43BB9"/>
    <w:rsid w:val="00B43D6A"/>
    <w:rsid w:val="00B43E2E"/>
    <w:rsid w:val="00B44285"/>
    <w:rsid w:val="00B445FC"/>
    <w:rsid w:val="00B448E6"/>
    <w:rsid w:val="00B44990"/>
    <w:rsid w:val="00B44C89"/>
    <w:rsid w:val="00B459C7"/>
    <w:rsid w:val="00B45E85"/>
    <w:rsid w:val="00B461B1"/>
    <w:rsid w:val="00B466DD"/>
    <w:rsid w:val="00B468E3"/>
    <w:rsid w:val="00B46987"/>
    <w:rsid w:val="00B46ABC"/>
    <w:rsid w:val="00B46CD1"/>
    <w:rsid w:val="00B46D30"/>
    <w:rsid w:val="00B47818"/>
    <w:rsid w:val="00B47AB8"/>
    <w:rsid w:val="00B50718"/>
    <w:rsid w:val="00B50E7C"/>
    <w:rsid w:val="00B510E4"/>
    <w:rsid w:val="00B51F73"/>
    <w:rsid w:val="00B52342"/>
    <w:rsid w:val="00B5262C"/>
    <w:rsid w:val="00B527DD"/>
    <w:rsid w:val="00B52952"/>
    <w:rsid w:val="00B52DC5"/>
    <w:rsid w:val="00B52E4B"/>
    <w:rsid w:val="00B530EA"/>
    <w:rsid w:val="00B53A6F"/>
    <w:rsid w:val="00B5409F"/>
    <w:rsid w:val="00B54139"/>
    <w:rsid w:val="00B54174"/>
    <w:rsid w:val="00B5469D"/>
    <w:rsid w:val="00B54FC1"/>
    <w:rsid w:val="00B554A4"/>
    <w:rsid w:val="00B55741"/>
    <w:rsid w:val="00B55968"/>
    <w:rsid w:val="00B56289"/>
    <w:rsid w:val="00B56372"/>
    <w:rsid w:val="00B567CE"/>
    <w:rsid w:val="00B56AEB"/>
    <w:rsid w:val="00B56DC2"/>
    <w:rsid w:val="00B57128"/>
    <w:rsid w:val="00B5727E"/>
    <w:rsid w:val="00B57702"/>
    <w:rsid w:val="00B57E7B"/>
    <w:rsid w:val="00B60240"/>
    <w:rsid w:val="00B6058F"/>
    <w:rsid w:val="00B60F5C"/>
    <w:rsid w:val="00B6148D"/>
    <w:rsid w:val="00B6388F"/>
    <w:rsid w:val="00B63F19"/>
    <w:rsid w:val="00B64265"/>
    <w:rsid w:val="00B64C32"/>
    <w:rsid w:val="00B65350"/>
    <w:rsid w:val="00B6565D"/>
    <w:rsid w:val="00B66159"/>
    <w:rsid w:val="00B662CE"/>
    <w:rsid w:val="00B668D6"/>
    <w:rsid w:val="00B6694A"/>
    <w:rsid w:val="00B67553"/>
    <w:rsid w:val="00B67C73"/>
    <w:rsid w:val="00B702C1"/>
    <w:rsid w:val="00B704DC"/>
    <w:rsid w:val="00B708D7"/>
    <w:rsid w:val="00B70E96"/>
    <w:rsid w:val="00B70F1A"/>
    <w:rsid w:val="00B71305"/>
    <w:rsid w:val="00B71A68"/>
    <w:rsid w:val="00B7212A"/>
    <w:rsid w:val="00B728D9"/>
    <w:rsid w:val="00B728D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11B"/>
    <w:rsid w:val="00B763BE"/>
    <w:rsid w:val="00B76580"/>
    <w:rsid w:val="00B76664"/>
    <w:rsid w:val="00B76758"/>
    <w:rsid w:val="00B768F4"/>
    <w:rsid w:val="00B76B2B"/>
    <w:rsid w:val="00B76BFF"/>
    <w:rsid w:val="00B76C9D"/>
    <w:rsid w:val="00B76EAE"/>
    <w:rsid w:val="00B76F91"/>
    <w:rsid w:val="00B76F9B"/>
    <w:rsid w:val="00B77638"/>
    <w:rsid w:val="00B77967"/>
    <w:rsid w:val="00B77E4A"/>
    <w:rsid w:val="00B80303"/>
    <w:rsid w:val="00B80B28"/>
    <w:rsid w:val="00B80CF5"/>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74A"/>
    <w:rsid w:val="00B8484B"/>
    <w:rsid w:val="00B84CCD"/>
    <w:rsid w:val="00B8543A"/>
    <w:rsid w:val="00B85487"/>
    <w:rsid w:val="00B8593F"/>
    <w:rsid w:val="00B85BFE"/>
    <w:rsid w:val="00B85ED3"/>
    <w:rsid w:val="00B8783D"/>
    <w:rsid w:val="00B87A02"/>
    <w:rsid w:val="00B87D6C"/>
    <w:rsid w:val="00B9017C"/>
    <w:rsid w:val="00B90515"/>
    <w:rsid w:val="00B913FD"/>
    <w:rsid w:val="00B91D62"/>
    <w:rsid w:val="00B91DD6"/>
    <w:rsid w:val="00B91EAC"/>
    <w:rsid w:val="00B92337"/>
    <w:rsid w:val="00B923EF"/>
    <w:rsid w:val="00B9256A"/>
    <w:rsid w:val="00B927E0"/>
    <w:rsid w:val="00B92DA4"/>
    <w:rsid w:val="00B92E5C"/>
    <w:rsid w:val="00B9341C"/>
    <w:rsid w:val="00B9381C"/>
    <w:rsid w:val="00B93D8B"/>
    <w:rsid w:val="00B93DD9"/>
    <w:rsid w:val="00B94385"/>
    <w:rsid w:val="00B94DE9"/>
    <w:rsid w:val="00B9510D"/>
    <w:rsid w:val="00B95189"/>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7F"/>
    <w:rsid w:val="00BA5422"/>
    <w:rsid w:val="00BA56A2"/>
    <w:rsid w:val="00BA5AAF"/>
    <w:rsid w:val="00BA63CF"/>
    <w:rsid w:val="00BA6B11"/>
    <w:rsid w:val="00BA6BA6"/>
    <w:rsid w:val="00BA6C90"/>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5B5"/>
    <w:rsid w:val="00BC2CA5"/>
    <w:rsid w:val="00BC364D"/>
    <w:rsid w:val="00BC3CAD"/>
    <w:rsid w:val="00BC423C"/>
    <w:rsid w:val="00BC4471"/>
    <w:rsid w:val="00BC44F1"/>
    <w:rsid w:val="00BC45F7"/>
    <w:rsid w:val="00BC4D72"/>
    <w:rsid w:val="00BC4EF5"/>
    <w:rsid w:val="00BC536F"/>
    <w:rsid w:val="00BC56A5"/>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C68"/>
    <w:rsid w:val="00BD3EBF"/>
    <w:rsid w:val="00BD421A"/>
    <w:rsid w:val="00BD4324"/>
    <w:rsid w:val="00BD4501"/>
    <w:rsid w:val="00BD45C6"/>
    <w:rsid w:val="00BD4A01"/>
    <w:rsid w:val="00BD4C3E"/>
    <w:rsid w:val="00BD4E98"/>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0E4"/>
    <w:rsid w:val="00BE1444"/>
    <w:rsid w:val="00BE1D68"/>
    <w:rsid w:val="00BE1D73"/>
    <w:rsid w:val="00BE229A"/>
    <w:rsid w:val="00BE2795"/>
    <w:rsid w:val="00BE35E0"/>
    <w:rsid w:val="00BE362A"/>
    <w:rsid w:val="00BE364C"/>
    <w:rsid w:val="00BE3850"/>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C1A"/>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1782"/>
    <w:rsid w:val="00C122ED"/>
    <w:rsid w:val="00C12462"/>
    <w:rsid w:val="00C124CB"/>
    <w:rsid w:val="00C128C0"/>
    <w:rsid w:val="00C12A34"/>
    <w:rsid w:val="00C12FCC"/>
    <w:rsid w:val="00C13745"/>
    <w:rsid w:val="00C1393F"/>
    <w:rsid w:val="00C13BA9"/>
    <w:rsid w:val="00C15709"/>
    <w:rsid w:val="00C15FBA"/>
    <w:rsid w:val="00C16587"/>
    <w:rsid w:val="00C1668A"/>
    <w:rsid w:val="00C16772"/>
    <w:rsid w:val="00C16BC2"/>
    <w:rsid w:val="00C16F21"/>
    <w:rsid w:val="00C16FEE"/>
    <w:rsid w:val="00C17D05"/>
    <w:rsid w:val="00C200C0"/>
    <w:rsid w:val="00C20259"/>
    <w:rsid w:val="00C203DE"/>
    <w:rsid w:val="00C20464"/>
    <w:rsid w:val="00C204D7"/>
    <w:rsid w:val="00C20B08"/>
    <w:rsid w:val="00C20CEA"/>
    <w:rsid w:val="00C218CB"/>
    <w:rsid w:val="00C223EB"/>
    <w:rsid w:val="00C2244D"/>
    <w:rsid w:val="00C227B9"/>
    <w:rsid w:val="00C22B0F"/>
    <w:rsid w:val="00C22B36"/>
    <w:rsid w:val="00C22D39"/>
    <w:rsid w:val="00C23295"/>
    <w:rsid w:val="00C232B0"/>
    <w:rsid w:val="00C23913"/>
    <w:rsid w:val="00C24C15"/>
    <w:rsid w:val="00C24D11"/>
    <w:rsid w:val="00C2521A"/>
    <w:rsid w:val="00C25CF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0D0F"/>
    <w:rsid w:val="00C3126E"/>
    <w:rsid w:val="00C313FD"/>
    <w:rsid w:val="00C31856"/>
    <w:rsid w:val="00C318B2"/>
    <w:rsid w:val="00C31ADC"/>
    <w:rsid w:val="00C32342"/>
    <w:rsid w:val="00C32F36"/>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A6D"/>
    <w:rsid w:val="00C37E95"/>
    <w:rsid w:val="00C4008C"/>
    <w:rsid w:val="00C40D10"/>
    <w:rsid w:val="00C40D52"/>
    <w:rsid w:val="00C40DD2"/>
    <w:rsid w:val="00C41522"/>
    <w:rsid w:val="00C41614"/>
    <w:rsid w:val="00C416B1"/>
    <w:rsid w:val="00C4180A"/>
    <w:rsid w:val="00C425BE"/>
    <w:rsid w:val="00C42619"/>
    <w:rsid w:val="00C4261A"/>
    <w:rsid w:val="00C4305E"/>
    <w:rsid w:val="00C43812"/>
    <w:rsid w:val="00C43E22"/>
    <w:rsid w:val="00C43E9B"/>
    <w:rsid w:val="00C43FD2"/>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0408"/>
    <w:rsid w:val="00C51066"/>
    <w:rsid w:val="00C51485"/>
    <w:rsid w:val="00C51878"/>
    <w:rsid w:val="00C519BB"/>
    <w:rsid w:val="00C51C4A"/>
    <w:rsid w:val="00C51E5C"/>
    <w:rsid w:val="00C5205B"/>
    <w:rsid w:val="00C52615"/>
    <w:rsid w:val="00C52A30"/>
    <w:rsid w:val="00C52C62"/>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91"/>
    <w:rsid w:val="00C5653A"/>
    <w:rsid w:val="00C56AB4"/>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2797"/>
    <w:rsid w:val="00C627B2"/>
    <w:rsid w:val="00C62840"/>
    <w:rsid w:val="00C62ADA"/>
    <w:rsid w:val="00C62D80"/>
    <w:rsid w:val="00C632B2"/>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95D"/>
    <w:rsid w:val="00C70CA5"/>
    <w:rsid w:val="00C70E3E"/>
    <w:rsid w:val="00C70F40"/>
    <w:rsid w:val="00C71283"/>
    <w:rsid w:val="00C71AEE"/>
    <w:rsid w:val="00C71DE1"/>
    <w:rsid w:val="00C71E2F"/>
    <w:rsid w:val="00C720B7"/>
    <w:rsid w:val="00C721E3"/>
    <w:rsid w:val="00C72344"/>
    <w:rsid w:val="00C72E11"/>
    <w:rsid w:val="00C72EDA"/>
    <w:rsid w:val="00C730CA"/>
    <w:rsid w:val="00C731AE"/>
    <w:rsid w:val="00C73C04"/>
    <w:rsid w:val="00C73D35"/>
    <w:rsid w:val="00C743A1"/>
    <w:rsid w:val="00C74C3A"/>
    <w:rsid w:val="00C74C7A"/>
    <w:rsid w:val="00C7538F"/>
    <w:rsid w:val="00C755BA"/>
    <w:rsid w:val="00C758EB"/>
    <w:rsid w:val="00C75AC0"/>
    <w:rsid w:val="00C75AEC"/>
    <w:rsid w:val="00C75BF4"/>
    <w:rsid w:val="00C75C62"/>
    <w:rsid w:val="00C7604E"/>
    <w:rsid w:val="00C76300"/>
    <w:rsid w:val="00C76931"/>
    <w:rsid w:val="00C769FD"/>
    <w:rsid w:val="00C76AE3"/>
    <w:rsid w:val="00C771F8"/>
    <w:rsid w:val="00C77598"/>
    <w:rsid w:val="00C77622"/>
    <w:rsid w:val="00C777B5"/>
    <w:rsid w:val="00C777F9"/>
    <w:rsid w:val="00C77A27"/>
    <w:rsid w:val="00C8001B"/>
    <w:rsid w:val="00C803A2"/>
    <w:rsid w:val="00C803AE"/>
    <w:rsid w:val="00C80450"/>
    <w:rsid w:val="00C80FC9"/>
    <w:rsid w:val="00C815F6"/>
    <w:rsid w:val="00C81701"/>
    <w:rsid w:val="00C81F6A"/>
    <w:rsid w:val="00C8228F"/>
    <w:rsid w:val="00C8247C"/>
    <w:rsid w:val="00C824DA"/>
    <w:rsid w:val="00C82E5D"/>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2FD"/>
    <w:rsid w:val="00C87397"/>
    <w:rsid w:val="00C878E9"/>
    <w:rsid w:val="00C87CBE"/>
    <w:rsid w:val="00C87FC4"/>
    <w:rsid w:val="00C90442"/>
    <w:rsid w:val="00C90635"/>
    <w:rsid w:val="00C90660"/>
    <w:rsid w:val="00C9084A"/>
    <w:rsid w:val="00C90C01"/>
    <w:rsid w:val="00C90D2D"/>
    <w:rsid w:val="00C90D8D"/>
    <w:rsid w:val="00C90E8E"/>
    <w:rsid w:val="00C9121C"/>
    <w:rsid w:val="00C91340"/>
    <w:rsid w:val="00C9139D"/>
    <w:rsid w:val="00C91AF4"/>
    <w:rsid w:val="00C91BE4"/>
    <w:rsid w:val="00C91ED9"/>
    <w:rsid w:val="00C9209A"/>
    <w:rsid w:val="00C923DE"/>
    <w:rsid w:val="00C9251C"/>
    <w:rsid w:val="00C92A30"/>
    <w:rsid w:val="00C92ABC"/>
    <w:rsid w:val="00C92E19"/>
    <w:rsid w:val="00C92FA3"/>
    <w:rsid w:val="00C93259"/>
    <w:rsid w:val="00C9326F"/>
    <w:rsid w:val="00C935B9"/>
    <w:rsid w:val="00C93D45"/>
    <w:rsid w:val="00C93D63"/>
    <w:rsid w:val="00C93F04"/>
    <w:rsid w:val="00C9401D"/>
    <w:rsid w:val="00C945F9"/>
    <w:rsid w:val="00C9475A"/>
    <w:rsid w:val="00C947C0"/>
    <w:rsid w:val="00C94925"/>
    <w:rsid w:val="00C94A8C"/>
    <w:rsid w:val="00C94B10"/>
    <w:rsid w:val="00C94CB1"/>
    <w:rsid w:val="00C94DB8"/>
    <w:rsid w:val="00C94F66"/>
    <w:rsid w:val="00C95082"/>
    <w:rsid w:val="00C952AA"/>
    <w:rsid w:val="00C95576"/>
    <w:rsid w:val="00C95DD3"/>
    <w:rsid w:val="00C9638D"/>
    <w:rsid w:val="00C97D17"/>
    <w:rsid w:val="00CA01F7"/>
    <w:rsid w:val="00CA0411"/>
    <w:rsid w:val="00CA044E"/>
    <w:rsid w:val="00CA0A73"/>
    <w:rsid w:val="00CA120C"/>
    <w:rsid w:val="00CA16FB"/>
    <w:rsid w:val="00CA1AD9"/>
    <w:rsid w:val="00CA1B46"/>
    <w:rsid w:val="00CA1B6A"/>
    <w:rsid w:val="00CA27B7"/>
    <w:rsid w:val="00CA2CB6"/>
    <w:rsid w:val="00CA2D8E"/>
    <w:rsid w:val="00CA2F54"/>
    <w:rsid w:val="00CA38BE"/>
    <w:rsid w:val="00CA3D41"/>
    <w:rsid w:val="00CA3F18"/>
    <w:rsid w:val="00CA4300"/>
    <w:rsid w:val="00CA4A20"/>
    <w:rsid w:val="00CA4C49"/>
    <w:rsid w:val="00CA4C65"/>
    <w:rsid w:val="00CA52AD"/>
    <w:rsid w:val="00CA5489"/>
    <w:rsid w:val="00CA5676"/>
    <w:rsid w:val="00CA5845"/>
    <w:rsid w:val="00CA722D"/>
    <w:rsid w:val="00CA7DE8"/>
    <w:rsid w:val="00CB0147"/>
    <w:rsid w:val="00CB02FE"/>
    <w:rsid w:val="00CB0776"/>
    <w:rsid w:val="00CB092B"/>
    <w:rsid w:val="00CB1418"/>
    <w:rsid w:val="00CB1BBA"/>
    <w:rsid w:val="00CB1F9C"/>
    <w:rsid w:val="00CB219F"/>
    <w:rsid w:val="00CB227A"/>
    <w:rsid w:val="00CB2287"/>
    <w:rsid w:val="00CB2F18"/>
    <w:rsid w:val="00CB31FA"/>
    <w:rsid w:val="00CB3394"/>
    <w:rsid w:val="00CB34F5"/>
    <w:rsid w:val="00CB3A47"/>
    <w:rsid w:val="00CB3F48"/>
    <w:rsid w:val="00CB41FD"/>
    <w:rsid w:val="00CB49BA"/>
    <w:rsid w:val="00CB4AD2"/>
    <w:rsid w:val="00CB4E10"/>
    <w:rsid w:val="00CB4E79"/>
    <w:rsid w:val="00CB5071"/>
    <w:rsid w:val="00CB5558"/>
    <w:rsid w:val="00CB6244"/>
    <w:rsid w:val="00CB632D"/>
    <w:rsid w:val="00CB63FF"/>
    <w:rsid w:val="00CB6CAD"/>
    <w:rsid w:val="00CB6CD8"/>
    <w:rsid w:val="00CB706A"/>
    <w:rsid w:val="00CB721C"/>
    <w:rsid w:val="00CB757C"/>
    <w:rsid w:val="00CB7639"/>
    <w:rsid w:val="00CB79EB"/>
    <w:rsid w:val="00CC0609"/>
    <w:rsid w:val="00CC093E"/>
    <w:rsid w:val="00CC0C3D"/>
    <w:rsid w:val="00CC1186"/>
    <w:rsid w:val="00CC1521"/>
    <w:rsid w:val="00CC19FA"/>
    <w:rsid w:val="00CC2017"/>
    <w:rsid w:val="00CC2834"/>
    <w:rsid w:val="00CC2974"/>
    <w:rsid w:val="00CC3393"/>
    <w:rsid w:val="00CC33E5"/>
    <w:rsid w:val="00CC352B"/>
    <w:rsid w:val="00CC380D"/>
    <w:rsid w:val="00CC3C53"/>
    <w:rsid w:val="00CC3CEA"/>
    <w:rsid w:val="00CC3DDA"/>
    <w:rsid w:val="00CC414F"/>
    <w:rsid w:val="00CC491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F54"/>
    <w:rsid w:val="00CD12A4"/>
    <w:rsid w:val="00CD1323"/>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8A"/>
    <w:rsid w:val="00CE5F7E"/>
    <w:rsid w:val="00CE65CE"/>
    <w:rsid w:val="00CE684A"/>
    <w:rsid w:val="00CE6D58"/>
    <w:rsid w:val="00CE7491"/>
    <w:rsid w:val="00CE7743"/>
    <w:rsid w:val="00CF006E"/>
    <w:rsid w:val="00CF0D64"/>
    <w:rsid w:val="00CF0FDA"/>
    <w:rsid w:val="00CF13ED"/>
    <w:rsid w:val="00CF16EB"/>
    <w:rsid w:val="00CF1EAF"/>
    <w:rsid w:val="00CF239A"/>
    <w:rsid w:val="00CF2431"/>
    <w:rsid w:val="00CF3657"/>
    <w:rsid w:val="00CF3F41"/>
    <w:rsid w:val="00CF421C"/>
    <w:rsid w:val="00CF4237"/>
    <w:rsid w:val="00CF4265"/>
    <w:rsid w:val="00CF4499"/>
    <w:rsid w:val="00CF55D3"/>
    <w:rsid w:val="00CF583E"/>
    <w:rsid w:val="00CF6076"/>
    <w:rsid w:val="00CF6441"/>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9DB"/>
    <w:rsid w:val="00D05049"/>
    <w:rsid w:val="00D051CF"/>
    <w:rsid w:val="00D05313"/>
    <w:rsid w:val="00D05534"/>
    <w:rsid w:val="00D05979"/>
    <w:rsid w:val="00D05A89"/>
    <w:rsid w:val="00D05DAC"/>
    <w:rsid w:val="00D0690C"/>
    <w:rsid w:val="00D06BCC"/>
    <w:rsid w:val="00D06F21"/>
    <w:rsid w:val="00D0704B"/>
    <w:rsid w:val="00D0716B"/>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634"/>
    <w:rsid w:val="00D13689"/>
    <w:rsid w:val="00D13AC3"/>
    <w:rsid w:val="00D13B62"/>
    <w:rsid w:val="00D13FB9"/>
    <w:rsid w:val="00D14252"/>
    <w:rsid w:val="00D1467C"/>
    <w:rsid w:val="00D147AD"/>
    <w:rsid w:val="00D149A4"/>
    <w:rsid w:val="00D14A26"/>
    <w:rsid w:val="00D154DB"/>
    <w:rsid w:val="00D1596C"/>
    <w:rsid w:val="00D159B5"/>
    <w:rsid w:val="00D1646D"/>
    <w:rsid w:val="00D16708"/>
    <w:rsid w:val="00D168DF"/>
    <w:rsid w:val="00D1696F"/>
    <w:rsid w:val="00D172AE"/>
    <w:rsid w:val="00D17821"/>
    <w:rsid w:val="00D17F48"/>
    <w:rsid w:val="00D20160"/>
    <w:rsid w:val="00D20246"/>
    <w:rsid w:val="00D204C2"/>
    <w:rsid w:val="00D20783"/>
    <w:rsid w:val="00D20C45"/>
    <w:rsid w:val="00D20ED6"/>
    <w:rsid w:val="00D21240"/>
    <w:rsid w:val="00D217A6"/>
    <w:rsid w:val="00D21BF1"/>
    <w:rsid w:val="00D21DA0"/>
    <w:rsid w:val="00D21EAC"/>
    <w:rsid w:val="00D2262A"/>
    <w:rsid w:val="00D2296D"/>
    <w:rsid w:val="00D22B24"/>
    <w:rsid w:val="00D2329B"/>
    <w:rsid w:val="00D234CF"/>
    <w:rsid w:val="00D23716"/>
    <w:rsid w:val="00D2379A"/>
    <w:rsid w:val="00D2388C"/>
    <w:rsid w:val="00D23B33"/>
    <w:rsid w:val="00D23C12"/>
    <w:rsid w:val="00D2489F"/>
    <w:rsid w:val="00D24FDC"/>
    <w:rsid w:val="00D2545A"/>
    <w:rsid w:val="00D2569E"/>
    <w:rsid w:val="00D25A03"/>
    <w:rsid w:val="00D25B5E"/>
    <w:rsid w:val="00D265EE"/>
    <w:rsid w:val="00D26E30"/>
    <w:rsid w:val="00D272E1"/>
    <w:rsid w:val="00D27C7A"/>
    <w:rsid w:val="00D30136"/>
    <w:rsid w:val="00D302A9"/>
    <w:rsid w:val="00D30384"/>
    <w:rsid w:val="00D303DD"/>
    <w:rsid w:val="00D304EE"/>
    <w:rsid w:val="00D306C6"/>
    <w:rsid w:val="00D307BB"/>
    <w:rsid w:val="00D30A22"/>
    <w:rsid w:val="00D30B18"/>
    <w:rsid w:val="00D31554"/>
    <w:rsid w:val="00D32480"/>
    <w:rsid w:val="00D32ADA"/>
    <w:rsid w:val="00D334E2"/>
    <w:rsid w:val="00D33839"/>
    <w:rsid w:val="00D33919"/>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406E3"/>
    <w:rsid w:val="00D409AF"/>
    <w:rsid w:val="00D41069"/>
    <w:rsid w:val="00D412B7"/>
    <w:rsid w:val="00D4160D"/>
    <w:rsid w:val="00D417F0"/>
    <w:rsid w:val="00D41987"/>
    <w:rsid w:val="00D41D39"/>
    <w:rsid w:val="00D42C9B"/>
    <w:rsid w:val="00D4390A"/>
    <w:rsid w:val="00D4395E"/>
    <w:rsid w:val="00D43AED"/>
    <w:rsid w:val="00D43BC2"/>
    <w:rsid w:val="00D44222"/>
    <w:rsid w:val="00D44618"/>
    <w:rsid w:val="00D44800"/>
    <w:rsid w:val="00D44C09"/>
    <w:rsid w:val="00D44C71"/>
    <w:rsid w:val="00D44FCD"/>
    <w:rsid w:val="00D4566E"/>
    <w:rsid w:val="00D4569E"/>
    <w:rsid w:val="00D467C7"/>
    <w:rsid w:val="00D467FC"/>
    <w:rsid w:val="00D46BD1"/>
    <w:rsid w:val="00D46E34"/>
    <w:rsid w:val="00D47342"/>
    <w:rsid w:val="00D477D4"/>
    <w:rsid w:val="00D47A1E"/>
    <w:rsid w:val="00D47A97"/>
    <w:rsid w:val="00D47DE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62BB"/>
    <w:rsid w:val="00D565F8"/>
    <w:rsid w:val="00D57759"/>
    <w:rsid w:val="00D579C5"/>
    <w:rsid w:val="00D60507"/>
    <w:rsid w:val="00D6058D"/>
    <w:rsid w:val="00D60734"/>
    <w:rsid w:val="00D607C6"/>
    <w:rsid w:val="00D60D5B"/>
    <w:rsid w:val="00D611F8"/>
    <w:rsid w:val="00D61563"/>
    <w:rsid w:val="00D61681"/>
    <w:rsid w:val="00D61D6C"/>
    <w:rsid w:val="00D62518"/>
    <w:rsid w:val="00D628DA"/>
    <w:rsid w:val="00D62938"/>
    <w:rsid w:val="00D631F1"/>
    <w:rsid w:val="00D63541"/>
    <w:rsid w:val="00D637D1"/>
    <w:rsid w:val="00D637FB"/>
    <w:rsid w:val="00D6386D"/>
    <w:rsid w:val="00D63989"/>
    <w:rsid w:val="00D639C8"/>
    <w:rsid w:val="00D63C1A"/>
    <w:rsid w:val="00D641CC"/>
    <w:rsid w:val="00D64318"/>
    <w:rsid w:val="00D6454A"/>
    <w:rsid w:val="00D6483A"/>
    <w:rsid w:val="00D64B16"/>
    <w:rsid w:val="00D64EA0"/>
    <w:rsid w:val="00D65130"/>
    <w:rsid w:val="00D65262"/>
    <w:rsid w:val="00D653C5"/>
    <w:rsid w:val="00D658F2"/>
    <w:rsid w:val="00D65FE1"/>
    <w:rsid w:val="00D66042"/>
    <w:rsid w:val="00D6647D"/>
    <w:rsid w:val="00D66637"/>
    <w:rsid w:val="00D6675B"/>
    <w:rsid w:val="00D67030"/>
    <w:rsid w:val="00D67148"/>
    <w:rsid w:val="00D67962"/>
    <w:rsid w:val="00D70423"/>
    <w:rsid w:val="00D718AC"/>
    <w:rsid w:val="00D723FE"/>
    <w:rsid w:val="00D72425"/>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40E"/>
    <w:rsid w:val="00D805F6"/>
    <w:rsid w:val="00D80B14"/>
    <w:rsid w:val="00D80BB5"/>
    <w:rsid w:val="00D80E80"/>
    <w:rsid w:val="00D817BC"/>
    <w:rsid w:val="00D8182C"/>
    <w:rsid w:val="00D81B2E"/>
    <w:rsid w:val="00D81C12"/>
    <w:rsid w:val="00D81D0B"/>
    <w:rsid w:val="00D8203B"/>
    <w:rsid w:val="00D824F2"/>
    <w:rsid w:val="00D82E32"/>
    <w:rsid w:val="00D831AC"/>
    <w:rsid w:val="00D83961"/>
    <w:rsid w:val="00D840F1"/>
    <w:rsid w:val="00D84381"/>
    <w:rsid w:val="00D84582"/>
    <w:rsid w:val="00D84635"/>
    <w:rsid w:val="00D8467C"/>
    <w:rsid w:val="00D84B72"/>
    <w:rsid w:val="00D84ED2"/>
    <w:rsid w:val="00D84F75"/>
    <w:rsid w:val="00D84FFD"/>
    <w:rsid w:val="00D85413"/>
    <w:rsid w:val="00D854C4"/>
    <w:rsid w:val="00D85AE6"/>
    <w:rsid w:val="00D85AF8"/>
    <w:rsid w:val="00D863BE"/>
    <w:rsid w:val="00D86981"/>
    <w:rsid w:val="00D86B3E"/>
    <w:rsid w:val="00D8726A"/>
    <w:rsid w:val="00D87511"/>
    <w:rsid w:val="00D87A01"/>
    <w:rsid w:val="00D87DF9"/>
    <w:rsid w:val="00D87E84"/>
    <w:rsid w:val="00D9034A"/>
    <w:rsid w:val="00D90BC2"/>
    <w:rsid w:val="00D90C10"/>
    <w:rsid w:val="00D90D82"/>
    <w:rsid w:val="00D90F7A"/>
    <w:rsid w:val="00D91038"/>
    <w:rsid w:val="00D91072"/>
    <w:rsid w:val="00D9145B"/>
    <w:rsid w:val="00D915DF"/>
    <w:rsid w:val="00D91774"/>
    <w:rsid w:val="00D91AC5"/>
    <w:rsid w:val="00D91B26"/>
    <w:rsid w:val="00D92117"/>
    <w:rsid w:val="00D92E4F"/>
    <w:rsid w:val="00D92E89"/>
    <w:rsid w:val="00D92ECA"/>
    <w:rsid w:val="00D93015"/>
    <w:rsid w:val="00D9346F"/>
    <w:rsid w:val="00D93487"/>
    <w:rsid w:val="00D93B19"/>
    <w:rsid w:val="00D93DFB"/>
    <w:rsid w:val="00D94A28"/>
    <w:rsid w:val="00D94AAF"/>
    <w:rsid w:val="00D95A80"/>
    <w:rsid w:val="00D95D9C"/>
    <w:rsid w:val="00D9625B"/>
    <w:rsid w:val="00D963CA"/>
    <w:rsid w:val="00D96673"/>
    <w:rsid w:val="00D96824"/>
    <w:rsid w:val="00D96A6C"/>
    <w:rsid w:val="00D97491"/>
    <w:rsid w:val="00D97787"/>
    <w:rsid w:val="00D9787C"/>
    <w:rsid w:val="00D97F3B"/>
    <w:rsid w:val="00D97F54"/>
    <w:rsid w:val="00DA00CF"/>
    <w:rsid w:val="00DA0202"/>
    <w:rsid w:val="00DA02FE"/>
    <w:rsid w:val="00DA0885"/>
    <w:rsid w:val="00DA11A3"/>
    <w:rsid w:val="00DA1A65"/>
    <w:rsid w:val="00DA1B7A"/>
    <w:rsid w:val="00DA1BD2"/>
    <w:rsid w:val="00DA20AD"/>
    <w:rsid w:val="00DA20BD"/>
    <w:rsid w:val="00DA238A"/>
    <w:rsid w:val="00DA259C"/>
    <w:rsid w:val="00DA2E98"/>
    <w:rsid w:val="00DA33D7"/>
    <w:rsid w:val="00DA359B"/>
    <w:rsid w:val="00DA3847"/>
    <w:rsid w:val="00DA3AD4"/>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318"/>
    <w:rsid w:val="00DB1C39"/>
    <w:rsid w:val="00DB22BD"/>
    <w:rsid w:val="00DB236D"/>
    <w:rsid w:val="00DB245E"/>
    <w:rsid w:val="00DB29C4"/>
    <w:rsid w:val="00DB2E84"/>
    <w:rsid w:val="00DB2EA2"/>
    <w:rsid w:val="00DB3215"/>
    <w:rsid w:val="00DB36C7"/>
    <w:rsid w:val="00DB3773"/>
    <w:rsid w:val="00DB3DB3"/>
    <w:rsid w:val="00DB3E77"/>
    <w:rsid w:val="00DB4445"/>
    <w:rsid w:val="00DB4EBC"/>
    <w:rsid w:val="00DB52E9"/>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687B"/>
    <w:rsid w:val="00DC6E43"/>
    <w:rsid w:val="00DC6E5B"/>
    <w:rsid w:val="00DC6F5C"/>
    <w:rsid w:val="00DC752E"/>
    <w:rsid w:val="00DC7D6E"/>
    <w:rsid w:val="00DD107D"/>
    <w:rsid w:val="00DD1083"/>
    <w:rsid w:val="00DD10FD"/>
    <w:rsid w:val="00DD1660"/>
    <w:rsid w:val="00DD1779"/>
    <w:rsid w:val="00DD1AD2"/>
    <w:rsid w:val="00DD1CDA"/>
    <w:rsid w:val="00DD1DDC"/>
    <w:rsid w:val="00DD1E1C"/>
    <w:rsid w:val="00DD2690"/>
    <w:rsid w:val="00DD2B95"/>
    <w:rsid w:val="00DD2D7F"/>
    <w:rsid w:val="00DD340C"/>
    <w:rsid w:val="00DD35E3"/>
    <w:rsid w:val="00DD3897"/>
    <w:rsid w:val="00DD42D1"/>
    <w:rsid w:val="00DD443E"/>
    <w:rsid w:val="00DD44C8"/>
    <w:rsid w:val="00DD4D14"/>
    <w:rsid w:val="00DD54E4"/>
    <w:rsid w:val="00DD55AB"/>
    <w:rsid w:val="00DD5BA5"/>
    <w:rsid w:val="00DD61EB"/>
    <w:rsid w:val="00DD641E"/>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3CC7"/>
    <w:rsid w:val="00DF4214"/>
    <w:rsid w:val="00DF440F"/>
    <w:rsid w:val="00DF4B16"/>
    <w:rsid w:val="00DF4E94"/>
    <w:rsid w:val="00DF52CC"/>
    <w:rsid w:val="00DF52D1"/>
    <w:rsid w:val="00DF5CF3"/>
    <w:rsid w:val="00DF5DE6"/>
    <w:rsid w:val="00DF5F0C"/>
    <w:rsid w:val="00DF5F6B"/>
    <w:rsid w:val="00DF6702"/>
    <w:rsid w:val="00DF6825"/>
    <w:rsid w:val="00DF73FE"/>
    <w:rsid w:val="00DF7C9E"/>
    <w:rsid w:val="00DF7FB7"/>
    <w:rsid w:val="00E0001D"/>
    <w:rsid w:val="00E00947"/>
    <w:rsid w:val="00E00B30"/>
    <w:rsid w:val="00E00ECF"/>
    <w:rsid w:val="00E014F5"/>
    <w:rsid w:val="00E0207E"/>
    <w:rsid w:val="00E022C6"/>
    <w:rsid w:val="00E02317"/>
    <w:rsid w:val="00E02C8F"/>
    <w:rsid w:val="00E02EF6"/>
    <w:rsid w:val="00E02FB3"/>
    <w:rsid w:val="00E03AE4"/>
    <w:rsid w:val="00E03B1F"/>
    <w:rsid w:val="00E03D1F"/>
    <w:rsid w:val="00E04198"/>
    <w:rsid w:val="00E04239"/>
    <w:rsid w:val="00E0437D"/>
    <w:rsid w:val="00E04654"/>
    <w:rsid w:val="00E04840"/>
    <w:rsid w:val="00E04D88"/>
    <w:rsid w:val="00E04E40"/>
    <w:rsid w:val="00E04F19"/>
    <w:rsid w:val="00E05604"/>
    <w:rsid w:val="00E05668"/>
    <w:rsid w:val="00E05795"/>
    <w:rsid w:val="00E05A7C"/>
    <w:rsid w:val="00E05B90"/>
    <w:rsid w:val="00E05BEF"/>
    <w:rsid w:val="00E05E01"/>
    <w:rsid w:val="00E061D6"/>
    <w:rsid w:val="00E06792"/>
    <w:rsid w:val="00E06AE4"/>
    <w:rsid w:val="00E06D20"/>
    <w:rsid w:val="00E06DD1"/>
    <w:rsid w:val="00E06FFE"/>
    <w:rsid w:val="00E074A2"/>
    <w:rsid w:val="00E0752D"/>
    <w:rsid w:val="00E075DF"/>
    <w:rsid w:val="00E075ED"/>
    <w:rsid w:val="00E07783"/>
    <w:rsid w:val="00E07A6D"/>
    <w:rsid w:val="00E100ED"/>
    <w:rsid w:val="00E10240"/>
    <w:rsid w:val="00E10827"/>
    <w:rsid w:val="00E111AA"/>
    <w:rsid w:val="00E114DC"/>
    <w:rsid w:val="00E120C4"/>
    <w:rsid w:val="00E121A6"/>
    <w:rsid w:val="00E12533"/>
    <w:rsid w:val="00E1261A"/>
    <w:rsid w:val="00E1290B"/>
    <w:rsid w:val="00E129AD"/>
    <w:rsid w:val="00E13139"/>
    <w:rsid w:val="00E13356"/>
    <w:rsid w:val="00E13A9F"/>
    <w:rsid w:val="00E13DE7"/>
    <w:rsid w:val="00E1497A"/>
    <w:rsid w:val="00E151BC"/>
    <w:rsid w:val="00E1540A"/>
    <w:rsid w:val="00E157E8"/>
    <w:rsid w:val="00E15CC2"/>
    <w:rsid w:val="00E160E1"/>
    <w:rsid w:val="00E16376"/>
    <w:rsid w:val="00E16A9D"/>
    <w:rsid w:val="00E16DC8"/>
    <w:rsid w:val="00E171B0"/>
    <w:rsid w:val="00E171F0"/>
    <w:rsid w:val="00E17459"/>
    <w:rsid w:val="00E176BF"/>
    <w:rsid w:val="00E17833"/>
    <w:rsid w:val="00E17B27"/>
    <w:rsid w:val="00E20316"/>
    <w:rsid w:val="00E204FB"/>
    <w:rsid w:val="00E20505"/>
    <w:rsid w:val="00E20617"/>
    <w:rsid w:val="00E20D6F"/>
    <w:rsid w:val="00E21679"/>
    <w:rsid w:val="00E217B7"/>
    <w:rsid w:val="00E21A74"/>
    <w:rsid w:val="00E22434"/>
    <w:rsid w:val="00E2257F"/>
    <w:rsid w:val="00E22E3B"/>
    <w:rsid w:val="00E22FD7"/>
    <w:rsid w:val="00E231FB"/>
    <w:rsid w:val="00E23254"/>
    <w:rsid w:val="00E23928"/>
    <w:rsid w:val="00E23BD2"/>
    <w:rsid w:val="00E23C75"/>
    <w:rsid w:val="00E24164"/>
    <w:rsid w:val="00E24485"/>
    <w:rsid w:val="00E24E9A"/>
    <w:rsid w:val="00E25309"/>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0F9"/>
    <w:rsid w:val="00E32228"/>
    <w:rsid w:val="00E32603"/>
    <w:rsid w:val="00E3266E"/>
    <w:rsid w:val="00E32770"/>
    <w:rsid w:val="00E32ED4"/>
    <w:rsid w:val="00E33147"/>
    <w:rsid w:val="00E33584"/>
    <w:rsid w:val="00E3370C"/>
    <w:rsid w:val="00E33DD3"/>
    <w:rsid w:val="00E34063"/>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BFE"/>
    <w:rsid w:val="00E37C74"/>
    <w:rsid w:val="00E4011E"/>
    <w:rsid w:val="00E405AA"/>
    <w:rsid w:val="00E40BFD"/>
    <w:rsid w:val="00E412B0"/>
    <w:rsid w:val="00E4147D"/>
    <w:rsid w:val="00E4170F"/>
    <w:rsid w:val="00E41B4E"/>
    <w:rsid w:val="00E420EC"/>
    <w:rsid w:val="00E4244F"/>
    <w:rsid w:val="00E42706"/>
    <w:rsid w:val="00E42837"/>
    <w:rsid w:val="00E43580"/>
    <w:rsid w:val="00E44275"/>
    <w:rsid w:val="00E44816"/>
    <w:rsid w:val="00E45C85"/>
    <w:rsid w:val="00E45DF3"/>
    <w:rsid w:val="00E45F59"/>
    <w:rsid w:val="00E46030"/>
    <w:rsid w:val="00E46200"/>
    <w:rsid w:val="00E467F5"/>
    <w:rsid w:val="00E46904"/>
    <w:rsid w:val="00E47029"/>
    <w:rsid w:val="00E470D4"/>
    <w:rsid w:val="00E47B87"/>
    <w:rsid w:val="00E47DCE"/>
    <w:rsid w:val="00E47E32"/>
    <w:rsid w:val="00E47E47"/>
    <w:rsid w:val="00E501C8"/>
    <w:rsid w:val="00E505D8"/>
    <w:rsid w:val="00E50E61"/>
    <w:rsid w:val="00E51038"/>
    <w:rsid w:val="00E51848"/>
    <w:rsid w:val="00E519B4"/>
    <w:rsid w:val="00E51D27"/>
    <w:rsid w:val="00E51D7E"/>
    <w:rsid w:val="00E52D08"/>
    <w:rsid w:val="00E53A49"/>
    <w:rsid w:val="00E53AB1"/>
    <w:rsid w:val="00E53C66"/>
    <w:rsid w:val="00E53D8C"/>
    <w:rsid w:val="00E5450F"/>
    <w:rsid w:val="00E5455F"/>
    <w:rsid w:val="00E55EFF"/>
    <w:rsid w:val="00E56140"/>
    <w:rsid w:val="00E567CF"/>
    <w:rsid w:val="00E568D7"/>
    <w:rsid w:val="00E57149"/>
    <w:rsid w:val="00E5765B"/>
    <w:rsid w:val="00E5790F"/>
    <w:rsid w:val="00E602AC"/>
    <w:rsid w:val="00E604EF"/>
    <w:rsid w:val="00E6066D"/>
    <w:rsid w:val="00E606F2"/>
    <w:rsid w:val="00E60A01"/>
    <w:rsid w:val="00E60CA9"/>
    <w:rsid w:val="00E6139B"/>
    <w:rsid w:val="00E614EA"/>
    <w:rsid w:val="00E61841"/>
    <w:rsid w:val="00E61C2A"/>
    <w:rsid w:val="00E62938"/>
    <w:rsid w:val="00E62A79"/>
    <w:rsid w:val="00E62D31"/>
    <w:rsid w:val="00E634E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CE3"/>
    <w:rsid w:val="00E74DE5"/>
    <w:rsid w:val="00E750DE"/>
    <w:rsid w:val="00E761E0"/>
    <w:rsid w:val="00E76427"/>
    <w:rsid w:val="00E768CF"/>
    <w:rsid w:val="00E772E7"/>
    <w:rsid w:val="00E77D1D"/>
    <w:rsid w:val="00E77E4A"/>
    <w:rsid w:val="00E803FF"/>
    <w:rsid w:val="00E8095A"/>
    <w:rsid w:val="00E81001"/>
    <w:rsid w:val="00E817B2"/>
    <w:rsid w:val="00E817F4"/>
    <w:rsid w:val="00E81801"/>
    <w:rsid w:val="00E81863"/>
    <w:rsid w:val="00E818AE"/>
    <w:rsid w:val="00E81A6E"/>
    <w:rsid w:val="00E81A94"/>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63E"/>
    <w:rsid w:val="00E90CC0"/>
    <w:rsid w:val="00E91B54"/>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204"/>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39D2"/>
    <w:rsid w:val="00EA39F9"/>
    <w:rsid w:val="00EA40A5"/>
    <w:rsid w:val="00EA43D0"/>
    <w:rsid w:val="00EA4B9E"/>
    <w:rsid w:val="00EA4BB9"/>
    <w:rsid w:val="00EA5585"/>
    <w:rsid w:val="00EA5F20"/>
    <w:rsid w:val="00EA6275"/>
    <w:rsid w:val="00EA64C0"/>
    <w:rsid w:val="00EA6512"/>
    <w:rsid w:val="00EA6714"/>
    <w:rsid w:val="00EA6956"/>
    <w:rsid w:val="00EA7029"/>
    <w:rsid w:val="00EA764C"/>
    <w:rsid w:val="00EA776B"/>
    <w:rsid w:val="00EA7991"/>
    <w:rsid w:val="00EA7AD2"/>
    <w:rsid w:val="00EA7BEC"/>
    <w:rsid w:val="00EB0B66"/>
    <w:rsid w:val="00EB1179"/>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817"/>
    <w:rsid w:val="00EB6B04"/>
    <w:rsid w:val="00EB6C0B"/>
    <w:rsid w:val="00EB6DFB"/>
    <w:rsid w:val="00EB7132"/>
    <w:rsid w:val="00EB78A9"/>
    <w:rsid w:val="00EC027C"/>
    <w:rsid w:val="00EC052C"/>
    <w:rsid w:val="00EC05D5"/>
    <w:rsid w:val="00EC09D1"/>
    <w:rsid w:val="00EC0A38"/>
    <w:rsid w:val="00EC0F2C"/>
    <w:rsid w:val="00EC1041"/>
    <w:rsid w:val="00EC1087"/>
    <w:rsid w:val="00EC12FF"/>
    <w:rsid w:val="00EC1BAA"/>
    <w:rsid w:val="00EC1BF6"/>
    <w:rsid w:val="00EC21ED"/>
    <w:rsid w:val="00EC229A"/>
    <w:rsid w:val="00EC2ADA"/>
    <w:rsid w:val="00EC2CA2"/>
    <w:rsid w:val="00EC2F22"/>
    <w:rsid w:val="00EC2F94"/>
    <w:rsid w:val="00EC3022"/>
    <w:rsid w:val="00EC38A2"/>
    <w:rsid w:val="00EC42C1"/>
    <w:rsid w:val="00EC4C77"/>
    <w:rsid w:val="00EC50DD"/>
    <w:rsid w:val="00EC543C"/>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A77"/>
    <w:rsid w:val="00ED4360"/>
    <w:rsid w:val="00ED43EE"/>
    <w:rsid w:val="00ED4704"/>
    <w:rsid w:val="00ED47E7"/>
    <w:rsid w:val="00ED4E3B"/>
    <w:rsid w:val="00ED51D7"/>
    <w:rsid w:val="00ED51E3"/>
    <w:rsid w:val="00ED53C9"/>
    <w:rsid w:val="00ED62E0"/>
    <w:rsid w:val="00ED63A6"/>
    <w:rsid w:val="00ED644F"/>
    <w:rsid w:val="00ED68DC"/>
    <w:rsid w:val="00ED6B24"/>
    <w:rsid w:val="00ED75E9"/>
    <w:rsid w:val="00ED76EE"/>
    <w:rsid w:val="00ED7989"/>
    <w:rsid w:val="00ED7AE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64B"/>
    <w:rsid w:val="00EE3A3D"/>
    <w:rsid w:val="00EE3C7A"/>
    <w:rsid w:val="00EE440A"/>
    <w:rsid w:val="00EE5303"/>
    <w:rsid w:val="00EE57DF"/>
    <w:rsid w:val="00EE629E"/>
    <w:rsid w:val="00EE6CD7"/>
    <w:rsid w:val="00EE6D86"/>
    <w:rsid w:val="00EE7347"/>
    <w:rsid w:val="00EE7374"/>
    <w:rsid w:val="00EE74B5"/>
    <w:rsid w:val="00EE74D3"/>
    <w:rsid w:val="00EE7818"/>
    <w:rsid w:val="00EE7A10"/>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6DA"/>
    <w:rsid w:val="00F1192A"/>
    <w:rsid w:val="00F11FEF"/>
    <w:rsid w:val="00F11FF3"/>
    <w:rsid w:val="00F12369"/>
    <w:rsid w:val="00F13669"/>
    <w:rsid w:val="00F1368B"/>
    <w:rsid w:val="00F1379F"/>
    <w:rsid w:val="00F13B49"/>
    <w:rsid w:val="00F13B99"/>
    <w:rsid w:val="00F13DF2"/>
    <w:rsid w:val="00F13E1C"/>
    <w:rsid w:val="00F13E3B"/>
    <w:rsid w:val="00F14027"/>
    <w:rsid w:val="00F14685"/>
    <w:rsid w:val="00F14884"/>
    <w:rsid w:val="00F14A5F"/>
    <w:rsid w:val="00F14BD4"/>
    <w:rsid w:val="00F14C22"/>
    <w:rsid w:val="00F14CAA"/>
    <w:rsid w:val="00F14D64"/>
    <w:rsid w:val="00F14E46"/>
    <w:rsid w:val="00F14F60"/>
    <w:rsid w:val="00F155C8"/>
    <w:rsid w:val="00F15AC5"/>
    <w:rsid w:val="00F15C73"/>
    <w:rsid w:val="00F16536"/>
    <w:rsid w:val="00F1663E"/>
    <w:rsid w:val="00F16B6E"/>
    <w:rsid w:val="00F16D66"/>
    <w:rsid w:val="00F17030"/>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FF5"/>
    <w:rsid w:val="00F2731A"/>
    <w:rsid w:val="00F273AE"/>
    <w:rsid w:val="00F277DE"/>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56E"/>
    <w:rsid w:val="00F405C2"/>
    <w:rsid w:val="00F40CBD"/>
    <w:rsid w:val="00F41261"/>
    <w:rsid w:val="00F414D9"/>
    <w:rsid w:val="00F41982"/>
    <w:rsid w:val="00F42023"/>
    <w:rsid w:val="00F421A3"/>
    <w:rsid w:val="00F4264E"/>
    <w:rsid w:val="00F42807"/>
    <w:rsid w:val="00F42F3F"/>
    <w:rsid w:val="00F43119"/>
    <w:rsid w:val="00F43B45"/>
    <w:rsid w:val="00F43CBC"/>
    <w:rsid w:val="00F43E5B"/>
    <w:rsid w:val="00F44885"/>
    <w:rsid w:val="00F44B47"/>
    <w:rsid w:val="00F44EFC"/>
    <w:rsid w:val="00F44FDD"/>
    <w:rsid w:val="00F45031"/>
    <w:rsid w:val="00F455FB"/>
    <w:rsid w:val="00F45AF0"/>
    <w:rsid w:val="00F45B42"/>
    <w:rsid w:val="00F45BA7"/>
    <w:rsid w:val="00F45CFB"/>
    <w:rsid w:val="00F46012"/>
    <w:rsid w:val="00F46097"/>
    <w:rsid w:val="00F465C7"/>
    <w:rsid w:val="00F46AE5"/>
    <w:rsid w:val="00F46D69"/>
    <w:rsid w:val="00F477C1"/>
    <w:rsid w:val="00F478B2"/>
    <w:rsid w:val="00F47D85"/>
    <w:rsid w:val="00F504F0"/>
    <w:rsid w:val="00F5103E"/>
    <w:rsid w:val="00F511D8"/>
    <w:rsid w:val="00F5165C"/>
    <w:rsid w:val="00F51B42"/>
    <w:rsid w:val="00F51D48"/>
    <w:rsid w:val="00F51E95"/>
    <w:rsid w:val="00F52547"/>
    <w:rsid w:val="00F52845"/>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DEA"/>
    <w:rsid w:val="00F5710D"/>
    <w:rsid w:val="00F574CE"/>
    <w:rsid w:val="00F57538"/>
    <w:rsid w:val="00F5776D"/>
    <w:rsid w:val="00F57E92"/>
    <w:rsid w:val="00F57E99"/>
    <w:rsid w:val="00F57F44"/>
    <w:rsid w:val="00F604E5"/>
    <w:rsid w:val="00F60576"/>
    <w:rsid w:val="00F60994"/>
    <w:rsid w:val="00F60AE8"/>
    <w:rsid w:val="00F60C71"/>
    <w:rsid w:val="00F611EB"/>
    <w:rsid w:val="00F61556"/>
    <w:rsid w:val="00F6190F"/>
    <w:rsid w:val="00F61C7D"/>
    <w:rsid w:val="00F61E41"/>
    <w:rsid w:val="00F62476"/>
    <w:rsid w:val="00F627E2"/>
    <w:rsid w:val="00F64302"/>
    <w:rsid w:val="00F6432C"/>
    <w:rsid w:val="00F647EB"/>
    <w:rsid w:val="00F64B89"/>
    <w:rsid w:val="00F64DCD"/>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36A"/>
    <w:rsid w:val="00F805F6"/>
    <w:rsid w:val="00F80ABF"/>
    <w:rsid w:val="00F80CC9"/>
    <w:rsid w:val="00F81352"/>
    <w:rsid w:val="00F81EF9"/>
    <w:rsid w:val="00F82231"/>
    <w:rsid w:val="00F825CE"/>
    <w:rsid w:val="00F82758"/>
    <w:rsid w:val="00F838CF"/>
    <w:rsid w:val="00F839BD"/>
    <w:rsid w:val="00F83AAF"/>
    <w:rsid w:val="00F83AB2"/>
    <w:rsid w:val="00F83D97"/>
    <w:rsid w:val="00F8404B"/>
    <w:rsid w:val="00F848A9"/>
    <w:rsid w:val="00F84B07"/>
    <w:rsid w:val="00F84E79"/>
    <w:rsid w:val="00F850B0"/>
    <w:rsid w:val="00F85372"/>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BDF"/>
    <w:rsid w:val="00FA022D"/>
    <w:rsid w:val="00FA0329"/>
    <w:rsid w:val="00FA085C"/>
    <w:rsid w:val="00FA0ACC"/>
    <w:rsid w:val="00FA0BC0"/>
    <w:rsid w:val="00FA0C41"/>
    <w:rsid w:val="00FA1470"/>
    <w:rsid w:val="00FA16DF"/>
    <w:rsid w:val="00FA1739"/>
    <w:rsid w:val="00FA1891"/>
    <w:rsid w:val="00FA1ABB"/>
    <w:rsid w:val="00FA2214"/>
    <w:rsid w:val="00FA248A"/>
    <w:rsid w:val="00FA2CB7"/>
    <w:rsid w:val="00FA2D94"/>
    <w:rsid w:val="00FA2DE2"/>
    <w:rsid w:val="00FA3466"/>
    <w:rsid w:val="00FA3679"/>
    <w:rsid w:val="00FA3B2C"/>
    <w:rsid w:val="00FA3DEF"/>
    <w:rsid w:val="00FA421A"/>
    <w:rsid w:val="00FA44B2"/>
    <w:rsid w:val="00FA44CD"/>
    <w:rsid w:val="00FA452F"/>
    <w:rsid w:val="00FA494E"/>
    <w:rsid w:val="00FA4A33"/>
    <w:rsid w:val="00FA51A5"/>
    <w:rsid w:val="00FA52EB"/>
    <w:rsid w:val="00FA556A"/>
    <w:rsid w:val="00FA5948"/>
    <w:rsid w:val="00FA5B6F"/>
    <w:rsid w:val="00FA5FEA"/>
    <w:rsid w:val="00FA60F1"/>
    <w:rsid w:val="00FA60F3"/>
    <w:rsid w:val="00FA6249"/>
    <w:rsid w:val="00FA6800"/>
    <w:rsid w:val="00FA6BC8"/>
    <w:rsid w:val="00FA7C5C"/>
    <w:rsid w:val="00FA7D35"/>
    <w:rsid w:val="00FA7E01"/>
    <w:rsid w:val="00FB04EF"/>
    <w:rsid w:val="00FB074B"/>
    <w:rsid w:val="00FB0C14"/>
    <w:rsid w:val="00FB0D65"/>
    <w:rsid w:val="00FB0E46"/>
    <w:rsid w:val="00FB0F2B"/>
    <w:rsid w:val="00FB1591"/>
    <w:rsid w:val="00FB183C"/>
    <w:rsid w:val="00FB1E90"/>
    <w:rsid w:val="00FB1FFE"/>
    <w:rsid w:val="00FB25B1"/>
    <w:rsid w:val="00FB283E"/>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10B"/>
    <w:rsid w:val="00FC2811"/>
    <w:rsid w:val="00FC2949"/>
    <w:rsid w:val="00FC2F83"/>
    <w:rsid w:val="00FC3535"/>
    <w:rsid w:val="00FC35E3"/>
    <w:rsid w:val="00FC3AB1"/>
    <w:rsid w:val="00FC44F5"/>
    <w:rsid w:val="00FC4805"/>
    <w:rsid w:val="00FC4ED3"/>
    <w:rsid w:val="00FC5303"/>
    <w:rsid w:val="00FC5900"/>
    <w:rsid w:val="00FC5E13"/>
    <w:rsid w:val="00FC6017"/>
    <w:rsid w:val="00FC60CA"/>
    <w:rsid w:val="00FC6140"/>
    <w:rsid w:val="00FC61E1"/>
    <w:rsid w:val="00FC650D"/>
    <w:rsid w:val="00FC6839"/>
    <w:rsid w:val="00FC76AB"/>
    <w:rsid w:val="00FC7754"/>
    <w:rsid w:val="00FC7905"/>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85F"/>
    <w:rsid w:val="00FD39A8"/>
    <w:rsid w:val="00FD3AF4"/>
    <w:rsid w:val="00FD4109"/>
    <w:rsid w:val="00FD45A3"/>
    <w:rsid w:val="00FD463E"/>
    <w:rsid w:val="00FD4B5F"/>
    <w:rsid w:val="00FD4DA6"/>
    <w:rsid w:val="00FD4EBA"/>
    <w:rsid w:val="00FD572D"/>
    <w:rsid w:val="00FD5D9C"/>
    <w:rsid w:val="00FD5DEB"/>
    <w:rsid w:val="00FD6301"/>
    <w:rsid w:val="00FD647D"/>
    <w:rsid w:val="00FD64B5"/>
    <w:rsid w:val="00FD6542"/>
    <w:rsid w:val="00FD6558"/>
    <w:rsid w:val="00FD6635"/>
    <w:rsid w:val="00FD6A41"/>
    <w:rsid w:val="00FD718C"/>
    <w:rsid w:val="00FD79CB"/>
    <w:rsid w:val="00FE053D"/>
    <w:rsid w:val="00FE1174"/>
    <w:rsid w:val="00FE14E3"/>
    <w:rsid w:val="00FE1947"/>
    <w:rsid w:val="00FE1B6B"/>
    <w:rsid w:val="00FE1D4C"/>
    <w:rsid w:val="00FE2880"/>
    <w:rsid w:val="00FE366B"/>
    <w:rsid w:val="00FE3C8A"/>
    <w:rsid w:val="00FE3F3D"/>
    <w:rsid w:val="00FE4476"/>
    <w:rsid w:val="00FE4883"/>
    <w:rsid w:val="00FE49C2"/>
    <w:rsid w:val="00FE4BA4"/>
    <w:rsid w:val="00FE5008"/>
    <w:rsid w:val="00FE505C"/>
    <w:rsid w:val="00FE5431"/>
    <w:rsid w:val="00FE592D"/>
    <w:rsid w:val="00FE5B5E"/>
    <w:rsid w:val="00FE6E5C"/>
    <w:rsid w:val="00FE6E63"/>
    <w:rsid w:val="00FE70A2"/>
    <w:rsid w:val="00FE7F46"/>
    <w:rsid w:val="00FF0029"/>
    <w:rsid w:val="00FF006E"/>
    <w:rsid w:val="00FF0E03"/>
    <w:rsid w:val="00FF0F7F"/>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E3"/>
    <w:rsid w:val="00FF610F"/>
    <w:rsid w:val="00FF61AF"/>
    <w:rsid w:val="00FF6239"/>
    <w:rsid w:val="00FF661B"/>
    <w:rsid w:val="00FF6851"/>
    <w:rsid w:val="00FF6C91"/>
    <w:rsid w:val="00FF6D37"/>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7C15C186"/>
  <w15:docId w15:val="{CE31F57E-A4E9-42D7-A00C-D63BA5C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3B66"/>
    <w:pPr>
      <w:spacing w:after="200" w:line="276" w:lineRule="auto"/>
    </w:pPr>
    <w:rPr>
      <w:sz w:val="22"/>
      <w:szCs w:val="22"/>
      <w:lang w:eastAsia="en-US"/>
    </w:rPr>
  </w:style>
  <w:style w:type="paragraph" w:styleId="5">
    <w:name w:val="heading 5"/>
    <w:basedOn w:val="a1"/>
    <w:next w:val="a1"/>
    <w:link w:val="50"/>
    <w:uiPriority w:val="9"/>
    <w:semiHidden/>
    <w:unhideWhenUsed/>
    <w:qFormat/>
    <w:rsid w:val="00780AB7"/>
    <w:pPr>
      <w:keepNext/>
      <w:keepLines/>
      <w:suppressAutoHyphens/>
      <w:autoSpaceDE w:val="0"/>
      <w:spacing w:before="200" w:after="0" w:line="240" w:lineRule="auto"/>
      <w:outlineLvl w:val="4"/>
    </w:pPr>
    <w:rPr>
      <w:rFonts w:ascii="Cambria" w:eastAsia="Times New Roman" w:hAnsi="Cambria"/>
      <w:color w:val="243F6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unhideWhenUsed/>
    <w:rsid w:val="00195C7A"/>
    <w:pPr>
      <w:spacing w:after="0" w:line="240" w:lineRule="auto"/>
    </w:pPr>
    <w:rPr>
      <w:sz w:val="20"/>
      <w:szCs w:val="20"/>
    </w:rPr>
  </w:style>
  <w:style w:type="character" w:customStyle="1" w:styleId="aff">
    <w:name w:val="Текст концевой сноски Знак"/>
    <w:link w:val="afe"/>
    <w:uiPriority w:val="99"/>
    <w:rsid w:val="00195C7A"/>
    <w:rPr>
      <w:sz w:val="20"/>
      <w:szCs w:val="20"/>
    </w:rPr>
  </w:style>
  <w:style w:type="character" w:styleId="aff0">
    <w:name w:val="endnote reference"/>
    <w:uiPriority w:val="99"/>
    <w:semiHidden/>
    <w:unhideWhenUsed/>
    <w:rsid w:val="00195C7A"/>
    <w:rPr>
      <w:vertAlign w:val="superscript"/>
    </w:rPr>
  </w:style>
  <w:style w:type="character" w:customStyle="1" w:styleId="ad">
    <w:name w:val="Абзац списка Знак"/>
    <w:link w:val="ac"/>
    <w:uiPriority w:val="34"/>
    <w:rsid w:val="00125213"/>
    <w:rPr>
      <w:sz w:val="22"/>
      <w:szCs w:val="22"/>
      <w:lang w:eastAsia="en-US"/>
    </w:rPr>
  </w:style>
  <w:style w:type="paragraph" w:customStyle="1" w:styleId="aff1">
    <w:name w:val="Таблица"/>
    <w:basedOn w:val="2"/>
    <w:rsid w:val="003205E3"/>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
    <w:name w:val="Body Text 2"/>
    <w:basedOn w:val="a1"/>
    <w:link w:val="20"/>
    <w:uiPriority w:val="99"/>
    <w:semiHidden/>
    <w:unhideWhenUsed/>
    <w:rsid w:val="003205E3"/>
    <w:pPr>
      <w:spacing w:after="120" w:line="480" w:lineRule="auto"/>
    </w:pPr>
  </w:style>
  <w:style w:type="character" w:customStyle="1" w:styleId="20">
    <w:name w:val="Основной текст 2 Знак"/>
    <w:link w:val="2"/>
    <w:uiPriority w:val="99"/>
    <w:semiHidden/>
    <w:rsid w:val="003205E3"/>
    <w:rPr>
      <w:sz w:val="22"/>
      <w:szCs w:val="22"/>
      <w:lang w:eastAsia="en-US"/>
    </w:rPr>
  </w:style>
  <w:style w:type="paragraph" w:customStyle="1" w:styleId="10">
    <w:name w:val="Абзац списка1"/>
    <w:basedOn w:val="a1"/>
    <w:rsid w:val="005650E4"/>
    <w:pPr>
      <w:spacing w:after="0" w:line="240" w:lineRule="auto"/>
      <w:ind w:left="720"/>
    </w:pPr>
    <w:rPr>
      <w:rFonts w:ascii="Times New Roman" w:eastAsia="Times New Roman" w:hAnsi="Times New Roman"/>
      <w:sz w:val="24"/>
      <w:szCs w:val="20"/>
      <w:lang w:eastAsia="ru-RU"/>
    </w:rPr>
  </w:style>
  <w:style w:type="character" w:customStyle="1" w:styleId="50">
    <w:name w:val="Заголовок 5 Знак"/>
    <w:link w:val="5"/>
    <w:uiPriority w:val="9"/>
    <w:semiHidden/>
    <w:rsid w:val="00780AB7"/>
    <w:rPr>
      <w:rFonts w:ascii="Cambria" w:eastAsia="Times New Roman" w:hAnsi="Cambria"/>
      <w:color w:val="243F60"/>
      <w:lang w:eastAsia="ar-SA"/>
    </w:rPr>
  </w:style>
  <w:style w:type="paragraph" w:styleId="a0">
    <w:name w:val="List Bullet"/>
    <w:basedOn w:val="a1"/>
    <w:uiPriority w:val="99"/>
    <w:unhideWhenUsed/>
    <w:qFormat/>
    <w:rsid w:val="00780AB7"/>
    <w:pPr>
      <w:numPr>
        <w:numId w:val="93"/>
      </w:numPr>
      <w:autoSpaceDE w:val="0"/>
      <w:autoSpaceDN w:val="0"/>
      <w:adjustRightInd w:val="0"/>
      <w:spacing w:before="60" w:after="0" w:line="240" w:lineRule="auto"/>
      <w:ind w:left="0" w:firstLine="709"/>
      <w:contextualSpacing/>
      <w:jc w:val="both"/>
    </w:pPr>
    <w:rPr>
      <w:rFonts w:ascii="Times New Roman" w:hAnsi="Times New Roman"/>
      <w:color w:val="000000"/>
      <w:sz w:val="20"/>
      <w:szCs w:val="24"/>
    </w:rPr>
  </w:style>
  <w:style w:type="paragraph" w:customStyle="1" w:styleId="aff2">
    <w:name w:val="Сноска"/>
    <w:qFormat/>
    <w:rsid w:val="00780AB7"/>
    <w:pPr>
      <w:spacing w:after="60"/>
      <w:ind w:firstLine="539"/>
    </w:pPr>
    <w:rPr>
      <w:rFonts w:ascii="Times New Roman" w:hAnsi="Times New Roman"/>
      <w:color w:val="000000"/>
      <w:sz w:val="18"/>
      <w:szCs w:val="24"/>
      <w:lang w:eastAsia="en-US"/>
    </w:rPr>
  </w:style>
  <w:style w:type="paragraph" w:customStyle="1" w:styleId="a">
    <w:name w:val="Список с буллитом"/>
    <w:basedOn w:val="a1"/>
    <w:qFormat/>
    <w:rsid w:val="008A4577"/>
    <w:pPr>
      <w:widowControl w:val="0"/>
      <w:numPr>
        <w:numId w:val="95"/>
      </w:numPr>
      <w:spacing w:after="0" w:line="360" w:lineRule="auto"/>
      <w:ind w:left="644"/>
      <w:contextualSpacing/>
      <w:jc w:val="both"/>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965551243">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41.bin"/><Relationship Id="rId89" Type="http://schemas.openxmlformats.org/officeDocument/2006/relationships/image" Target="media/image31.wmf"/><Relationship Id="rId112" Type="http://schemas.openxmlformats.org/officeDocument/2006/relationships/hyperlink" Target="http://moex.com/a2195" TargetMode="External"/><Relationship Id="rId16" Type="http://schemas.openxmlformats.org/officeDocument/2006/relationships/oleObject" Target="embeddings/oleObject2.bin"/><Relationship Id="rId107" Type="http://schemas.openxmlformats.org/officeDocument/2006/relationships/oleObject" Target="embeddings/oleObject49.bin"/><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28.bin"/><Relationship Id="rId74" Type="http://schemas.openxmlformats.org/officeDocument/2006/relationships/image" Target="media/image28.wmf"/><Relationship Id="rId79" Type="http://schemas.openxmlformats.org/officeDocument/2006/relationships/oleObject" Target="embeddings/oleObject37.bin"/><Relationship Id="rId87" Type="http://schemas.openxmlformats.org/officeDocument/2006/relationships/image" Target="media/image30.wmf"/><Relationship Id="rId102" Type="http://schemas.openxmlformats.org/officeDocument/2006/relationships/hyperlink" Target="https://raexpert.ru/" TargetMode="External"/><Relationship Id="rId110" Type="http://schemas.openxmlformats.org/officeDocument/2006/relationships/hyperlink" Target="http://moex.com/a219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hyperlink" Target="https://www.e-disclosure.ru/" TargetMode="External"/><Relationship Id="rId19" Type="http://schemas.openxmlformats.org/officeDocument/2006/relationships/hyperlink" Target="http://www.cbr.ru/statistics/?PrtId=int_rat"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5.bin"/><Relationship Id="rId100" Type="http://schemas.openxmlformats.org/officeDocument/2006/relationships/hyperlink" Target="https://fedresurs.ru" TargetMode="External"/><Relationship Id="rId105" Type="http://schemas.openxmlformats.org/officeDocument/2006/relationships/hyperlink" Target="https://www.moodys.com/" TargetMode="External"/><Relationship Id="rId113" Type="http://schemas.openxmlformats.org/officeDocument/2006/relationships/hyperlink" Target="http://moex.com/ru/index/RUCBITRB3Y/archive/"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image" Target="media/image19.wmf"/><Relationship Id="rId72" Type="http://schemas.openxmlformats.org/officeDocument/2006/relationships/image" Target="media/image27.wmf"/><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oleObject" Target="embeddings/oleObject47.bin"/><Relationship Id="rId98" Type="http://schemas.openxmlformats.org/officeDocument/2006/relationships/hyperlink" Target="https://kad.arbitr.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9.bin"/><Relationship Id="rId103" Type="http://schemas.openxmlformats.org/officeDocument/2006/relationships/hyperlink" Target="https://www.fitchratings.com/" TargetMode="External"/><Relationship Id="rId108" Type="http://schemas.openxmlformats.org/officeDocument/2006/relationships/hyperlink" Target="http://moex.com/a2197" TargetMode="External"/><Relationship Id="rId20" Type="http://schemas.openxmlformats.org/officeDocument/2006/relationships/hyperlink" Target="http://www.cbr.ru/statistics/?PrtId=int_rat" TargetMode="External"/><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6.wmf"/><Relationship Id="rId75" Type="http://schemas.openxmlformats.org/officeDocument/2006/relationships/oleObject" Target="embeddings/oleObject33.bin"/><Relationship Id="rId83" Type="http://schemas.openxmlformats.org/officeDocument/2006/relationships/image" Target="media/image29.wmf"/><Relationship Id="rId88" Type="http://schemas.openxmlformats.org/officeDocument/2006/relationships/oleObject" Target="embeddings/oleObject44.bin"/><Relationship Id="rId91" Type="http://schemas.openxmlformats.org/officeDocument/2006/relationships/image" Target="media/image32.wmf"/><Relationship Id="rId96" Type="http://schemas.openxmlformats.org/officeDocument/2006/relationships/hyperlink" Target="https://www.moex.com/" TargetMode="External"/><Relationship Id="rId111" Type="http://schemas.openxmlformats.org/officeDocument/2006/relationships/hyperlink" Target="http://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hyperlink" Target="https://bankruptcy.kommersant.ru" TargetMode="External"/><Relationship Id="rId114" Type="http://schemas.openxmlformats.org/officeDocument/2006/relationships/fontTable" Target="fontTable.xml"/><Relationship Id="rId10" Type="http://schemas.openxmlformats.org/officeDocument/2006/relationships/hyperlink" Target="consultantplus://offline/ref=6B9F6E8C1234283AA47432DCCBDC6929B2839CB26656D858EF81C965741FpCV" TargetMode="Externa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hyperlink" Target="https://bankrot.fedresurs.ru" TargetMode="External"/><Relationship Id="rId101" Type="http://schemas.openxmlformats.org/officeDocument/2006/relationships/hyperlink" Target="https://www.acra-ratings.ru/"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3.wmf"/><Relationship Id="rId109" Type="http://schemas.openxmlformats.org/officeDocument/2006/relationships/hyperlink" Target="http://moex.com/ru/index/RUCBITRBBB3Y/archive" TargetMode="Externa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4.bin"/><Relationship Id="rId97" Type="http://schemas.openxmlformats.org/officeDocument/2006/relationships/hyperlink" Target="https://www.cbr.ru/" TargetMode="External"/><Relationship Id="rId104" Type="http://schemas.openxmlformats.org/officeDocument/2006/relationships/hyperlink" Target="https://www.standardandpoors.com/" TargetMode="Externa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229A2-B93D-4CED-923A-592B4BD9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10156</Words>
  <Characters>57893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67914</CharactersWithSpaces>
  <SharedDoc>false</SharedDoc>
  <HLinks>
    <vt:vector size="120" baseType="variant">
      <vt:variant>
        <vt:i4>4063354</vt:i4>
      </vt:variant>
      <vt:variant>
        <vt:i4>249</vt:i4>
      </vt:variant>
      <vt:variant>
        <vt:i4>0</vt:i4>
      </vt:variant>
      <vt:variant>
        <vt:i4>5</vt:i4>
      </vt:variant>
      <vt:variant>
        <vt:lpwstr>https://www.moodys.com/</vt:lpwstr>
      </vt:variant>
      <vt:variant>
        <vt:lpwstr/>
      </vt:variant>
      <vt:variant>
        <vt:i4>5963805</vt:i4>
      </vt:variant>
      <vt:variant>
        <vt:i4>246</vt:i4>
      </vt:variant>
      <vt:variant>
        <vt:i4>0</vt:i4>
      </vt:variant>
      <vt:variant>
        <vt:i4>5</vt:i4>
      </vt:variant>
      <vt:variant>
        <vt:lpwstr>https://www.standardandpoors.com/</vt:lpwstr>
      </vt:variant>
      <vt:variant>
        <vt:lpwstr/>
      </vt:variant>
      <vt:variant>
        <vt:i4>5701652</vt:i4>
      </vt:variant>
      <vt:variant>
        <vt:i4>243</vt:i4>
      </vt:variant>
      <vt:variant>
        <vt:i4>0</vt:i4>
      </vt:variant>
      <vt:variant>
        <vt:i4>5</vt:i4>
      </vt:variant>
      <vt:variant>
        <vt:lpwstr>https://www.fitchratings.com/</vt:lpwstr>
      </vt:variant>
      <vt:variant>
        <vt:lpwstr/>
      </vt:variant>
      <vt:variant>
        <vt:i4>4456462</vt:i4>
      </vt:variant>
      <vt:variant>
        <vt:i4>240</vt:i4>
      </vt:variant>
      <vt:variant>
        <vt:i4>0</vt:i4>
      </vt:variant>
      <vt:variant>
        <vt:i4>5</vt:i4>
      </vt:variant>
      <vt:variant>
        <vt:lpwstr>https://raexpert.ru/</vt:lpwstr>
      </vt:variant>
      <vt:variant>
        <vt:lpwstr/>
      </vt:variant>
      <vt:variant>
        <vt:i4>786506</vt:i4>
      </vt:variant>
      <vt:variant>
        <vt:i4>237</vt:i4>
      </vt:variant>
      <vt:variant>
        <vt:i4>0</vt:i4>
      </vt:variant>
      <vt:variant>
        <vt:i4>5</vt:i4>
      </vt:variant>
      <vt:variant>
        <vt:lpwstr>https://www.acra-ratings.ru/</vt:lpwstr>
      </vt:variant>
      <vt:variant>
        <vt:lpwstr/>
      </vt:variant>
      <vt:variant>
        <vt:i4>1638464</vt:i4>
      </vt:variant>
      <vt:variant>
        <vt:i4>234</vt:i4>
      </vt:variant>
      <vt:variant>
        <vt:i4>0</vt:i4>
      </vt:variant>
      <vt:variant>
        <vt:i4>5</vt:i4>
      </vt:variant>
      <vt:variant>
        <vt:lpwstr>https://www.kartoteka.ru/</vt:lpwstr>
      </vt:variant>
      <vt:variant>
        <vt:lpwstr/>
      </vt:variant>
      <vt:variant>
        <vt:i4>4587540</vt:i4>
      </vt:variant>
      <vt:variant>
        <vt:i4>231</vt:i4>
      </vt:variant>
      <vt:variant>
        <vt:i4>0</vt:i4>
      </vt:variant>
      <vt:variant>
        <vt:i4>5</vt:i4>
      </vt:variant>
      <vt:variant>
        <vt:lpwstr>https://bankruptcy.kommersant.ru/</vt:lpwstr>
      </vt:variant>
      <vt:variant>
        <vt:lpwstr/>
      </vt:variant>
      <vt:variant>
        <vt:i4>1507417</vt:i4>
      </vt:variant>
      <vt:variant>
        <vt:i4>228</vt:i4>
      </vt:variant>
      <vt:variant>
        <vt:i4>0</vt:i4>
      </vt:variant>
      <vt:variant>
        <vt:i4>5</vt:i4>
      </vt:variant>
      <vt:variant>
        <vt:lpwstr>https://bankrot.fedresurs.ru/</vt:lpwstr>
      </vt:variant>
      <vt:variant>
        <vt:lpwstr/>
      </vt:variant>
      <vt:variant>
        <vt:i4>458776</vt:i4>
      </vt:variant>
      <vt:variant>
        <vt:i4>225</vt:i4>
      </vt:variant>
      <vt:variant>
        <vt:i4>0</vt:i4>
      </vt:variant>
      <vt:variant>
        <vt:i4>5</vt:i4>
      </vt:variant>
      <vt:variant>
        <vt:lpwstr>http://www.spark-interfax.ru/</vt:lpwstr>
      </vt:variant>
      <vt:variant>
        <vt:lpwstr/>
      </vt:variant>
      <vt:variant>
        <vt:i4>73073789</vt:i4>
      </vt:variant>
      <vt:variant>
        <vt:i4>222</vt:i4>
      </vt:variant>
      <vt:variant>
        <vt:i4>0</vt:i4>
      </vt:variant>
      <vt:variant>
        <vt:i4>5</vt:i4>
      </vt:variant>
      <vt:variant>
        <vt:lpwstr>https://наш.дом.рф/</vt:lpwstr>
      </vt:variant>
      <vt:variant>
        <vt:lpwstr/>
      </vt:variant>
      <vt:variant>
        <vt:i4>524381</vt:i4>
      </vt:variant>
      <vt:variant>
        <vt:i4>219</vt:i4>
      </vt:variant>
      <vt:variant>
        <vt:i4>0</vt:i4>
      </vt:variant>
      <vt:variant>
        <vt:i4>5</vt:i4>
      </vt:variant>
      <vt:variant>
        <vt:lpwstr>http://kad.arbitr.ru/</vt:lpwstr>
      </vt:variant>
      <vt:variant>
        <vt:lpwstr/>
      </vt:variant>
      <vt:variant>
        <vt:i4>524370</vt:i4>
      </vt:variant>
      <vt:variant>
        <vt:i4>216</vt:i4>
      </vt:variant>
      <vt:variant>
        <vt:i4>0</vt:i4>
      </vt:variant>
      <vt:variant>
        <vt:i4>5</vt:i4>
      </vt:variant>
      <vt:variant>
        <vt:lpwstr>https://egrul.nalog.ru/index.html</vt:lpwstr>
      </vt:variant>
      <vt:variant>
        <vt:lpwstr/>
      </vt:variant>
      <vt:variant>
        <vt:i4>5308425</vt:i4>
      </vt:variant>
      <vt:variant>
        <vt:i4>213</vt:i4>
      </vt:variant>
      <vt:variant>
        <vt:i4>0</vt:i4>
      </vt:variant>
      <vt:variant>
        <vt:i4>5</vt:i4>
      </vt:variant>
      <vt:variant>
        <vt:lpwstr>https://www.moex.com/</vt:lpwstr>
      </vt:variant>
      <vt:variant>
        <vt:lpwstr/>
      </vt:variant>
      <vt:variant>
        <vt:i4>7405603</vt:i4>
      </vt:variant>
      <vt:variant>
        <vt:i4>210</vt:i4>
      </vt:variant>
      <vt:variant>
        <vt:i4>0</vt:i4>
      </vt:variant>
      <vt:variant>
        <vt:i4>5</vt:i4>
      </vt:variant>
      <vt:variant>
        <vt:lpwstr>https://www.cbr.ru/</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4653093</vt:i4>
      </vt:variant>
      <vt:variant>
        <vt:i4>69</vt:i4>
      </vt:variant>
      <vt:variant>
        <vt:i4>0</vt:i4>
      </vt:variant>
      <vt:variant>
        <vt:i4>5</vt:i4>
      </vt:variant>
      <vt:variant>
        <vt:lpwstr>http://www.cbr.ru/statistics/?PrtId=int_rat</vt:lpwstr>
      </vt:variant>
      <vt:variant>
        <vt:lpwstr/>
      </vt:variant>
      <vt:variant>
        <vt:i4>2031702</vt:i4>
      </vt:variant>
      <vt:variant>
        <vt:i4>15</vt:i4>
      </vt:variant>
      <vt:variant>
        <vt:i4>0</vt:i4>
      </vt:variant>
      <vt:variant>
        <vt:i4>5</vt:i4>
      </vt:variant>
      <vt:variant>
        <vt:lpwstr>consultantplus://offline/ref=6B9F6E8C1234283AA47432DCCBDC6929B2839CB26656D858EF81C965741FpCV</vt:lpwstr>
      </vt:variant>
      <vt:variant>
        <vt:lpwstr/>
      </vt:variant>
      <vt:variant>
        <vt:i4>1703936</vt:i4>
      </vt:variant>
      <vt:variant>
        <vt:i4>12</vt:i4>
      </vt:variant>
      <vt:variant>
        <vt:i4>0</vt:i4>
      </vt:variant>
      <vt:variant>
        <vt:i4>5</vt:i4>
      </vt:variant>
      <vt:variant>
        <vt:lpwstr>consultantplus://offline/ref=111881364BC8F0400B2E06FF7690E35F7C5ED2370B83E221AB56763DF1n1AFI</vt:lpwstr>
      </vt:variant>
      <vt:variant>
        <vt:lpwstr/>
      </vt:variant>
      <vt:variant>
        <vt:i4>1703936</vt:i4>
      </vt:variant>
      <vt:variant>
        <vt:i4>9</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Юлия Анисимова</cp:lastModifiedBy>
  <cp:revision>11</cp:revision>
  <cp:lastPrinted>2016-12-20T11:48:00Z</cp:lastPrinted>
  <dcterms:created xsi:type="dcterms:W3CDTF">2019-04-26T07:35:00Z</dcterms:created>
  <dcterms:modified xsi:type="dcterms:W3CDTF">2019-05-06T14:37:00Z</dcterms:modified>
</cp:coreProperties>
</file>